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F14F1" w14:textId="5BFE61A2" w:rsidR="00510800" w:rsidRDefault="00510800" w:rsidP="00510800">
      <w:pPr>
        <w:spacing w:after="0"/>
        <w:ind w:right="4812"/>
      </w:pPr>
      <w:r>
        <w:rPr>
          <w:rFonts w:eastAsia="Arial" w:cs="Arial"/>
        </w:rPr>
        <w:t xml:space="preserve"> </w:t>
      </w:r>
    </w:p>
    <w:tbl>
      <w:tblPr>
        <w:tblStyle w:val="TableGrid"/>
        <w:tblW w:w="8453" w:type="dxa"/>
        <w:tblInd w:w="0" w:type="dxa"/>
        <w:tblCellMar>
          <w:top w:w="7" w:type="dxa"/>
          <w:right w:w="55" w:type="dxa"/>
        </w:tblCellMar>
        <w:tblLook w:val="04A0" w:firstRow="1" w:lastRow="0" w:firstColumn="1" w:lastColumn="0" w:noHBand="0" w:noVBand="1"/>
      </w:tblPr>
      <w:tblGrid>
        <w:gridCol w:w="4133"/>
        <w:gridCol w:w="4320"/>
      </w:tblGrid>
      <w:tr w:rsidR="00510800" w14:paraId="683C29C5" w14:textId="77777777" w:rsidTr="003F2A00">
        <w:trPr>
          <w:trHeight w:val="626"/>
        </w:trPr>
        <w:tc>
          <w:tcPr>
            <w:tcW w:w="4133" w:type="dxa"/>
            <w:tcBorders>
              <w:left w:val="nil"/>
              <w:bottom w:val="single" w:sz="4" w:space="0" w:color="auto"/>
              <w:right w:val="nil"/>
            </w:tcBorders>
          </w:tcPr>
          <w:p w14:paraId="74B4C469" w14:textId="08319965" w:rsidR="00510800" w:rsidRPr="00510800" w:rsidRDefault="00510800" w:rsidP="00510800">
            <w:pPr>
              <w:ind w:left="55" w:right="1718"/>
              <w:rPr>
                <w:rFonts w:eastAsia="Arial" w:cs="Arial"/>
                <w:b/>
              </w:rPr>
            </w:pPr>
            <w:r w:rsidRPr="00510800">
              <w:rPr>
                <w:rFonts w:eastAsia="Arial" w:cs="Arial"/>
                <w:b/>
              </w:rPr>
              <w:t xml:space="preserve">Country </w:t>
            </w:r>
          </w:p>
          <w:p w14:paraId="1932FE76" w14:textId="55DFDD17" w:rsidR="00510800" w:rsidRPr="008234E2" w:rsidRDefault="00510800" w:rsidP="00510800">
            <w:pPr>
              <w:ind w:left="55" w:right="1718"/>
              <w:rPr>
                <w:rFonts w:ascii="宋体" w:hAnsi="宋体" w:cs="Arial"/>
                <w:b/>
              </w:rPr>
            </w:pPr>
            <w:r w:rsidRPr="008234E2">
              <w:rPr>
                <w:rFonts w:ascii="宋体" w:hAnsi="宋体" w:cs="微软雅黑" w:hint="eastAsia"/>
                <w:b/>
              </w:rPr>
              <w:t>国家</w:t>
            </w:r>
          </w:p>
        </w:tc>
        <w:tc>
          <w:tcPr>
            <w:tcW w:w="4320" w:type="dxa"/>
            <w:tcBorders>
              <w:left w:val="nil"/>
              <w:bottom w:val="single" w:sz="4" w:space="0" w:color="auto"/>
              <w:right w:val="nil"/>
            </w:tcBorders>
          </w:tcPr>
          <w:p w14:paraId="496D6C2C" w14:textId="77777777" w:rsidR="00510800" w:rsidRDefault="00510800" w:rsidP="008234E2">
            <w:r>
              <w:rPr>
                <w:rFonts w:hint="eastAsia"/>
              </w:rPr>
              <w:t>Greater China</w:t>
            </w:r>
          </w:p>
          <w:p w14:paraId="5458A844" w14:textId="64AE8404" w:rsidR="00510800" w:rsidRPr="00510800" w:rsidRDefault="00510800" w:rsidP="008234E2">
            <w:r>
              <w:rPr>
                <w:rFonts w:hint="eastAsia"/>
              </w:rPr>
              <w:t>大中华区</w:t>
            </w:r>
          </w:p>
        </w:tc>
      </w:tr>
      <w:tr w:rsidR="00510800" w14:paraId="02A51024" w14:textId="77777777" w:rsidTr="003F2A00">
        <w:trPr>
          <w:trHeight w:val="968"/>
        </w:trPr>
        <w:tc>
          <w:tcPr>
            <w:tcW w:w="4133" w:type="dxa"/>
            <w:tcBorders>
              <w:top w:val="single" w:sz="6" w:space="0" w:color="000000"/>
              <w:left w:val="nil"/>
              <w:bottom w:val="single" w:sz="6" w:space="0" w:color="000000"/>
              <w:right w:val="nil"/>
            </w:tcBorders>
          </w:tcPr>
          <w:p w14:paraId="2648370E" w14:textId="2970A226" w:rsidR="00510800" w:rsidRPr="008234E2" w:rsidRDefault="00510800" w:rsidP="001E29E2">
            <w:pPr>
              <w:ind w:left="55" w:right="88"/>
              <w:rPr>
                <w:rFonts w:eastAsiaTheme="minorEastAsia" w:cs="Arial"/>
                <w:b/>
              </w:rPr>
            </w:pPr>
            <w:r>
              <w:rPr>
                <w:rFonts w:eastAsia="Arial" w:cs="Arial"/>
                <w:b/>
              </w:rPr>
              <w:t>Procedure Author</w:t>
            </w:r>
          </w:p>
          <w:p w14:paraId="5B4FA164" w14:textId="6109487F" w:rsidR="00510800" w:rsidRPr="008234E2" w:rsidRDefault="00510800" w:rsidP="00510800">
            <w:pPr>
              <w:ind w:left="55" w:right="1718"/>
              <w:rPr>
                <w:rFonts w:eastAsiaTheme="minorEastAsia"/>
              </w:rPr>
            </w:pPr>
            <w:r w:rsidRPr="008234E2">
              <w:rPr>
                <w:rFonts w:ascii="宋体" w:hAnsi="宋体" w:cs="微软雅黑"/>
                <w:b/>
              </w:rPr>
              <w:t>程序作者</w:t>
            </w:r>
          </w:p>
        </w:tc>
        <w:tc>
          <w:tcPr>
            <w:tcW w:w="4320" w:type="dxa"/>
            <w:tcBorders>
              <w:top w:val="single" w:sz="6" w:space="0" w:color="000000"/>
              <w:left w:val="nil"/>
              <w:bottom w:val="single" w:sz="6" w:space="0" w:color="000000"/>
              <w:right w:val="nil"/>
            </w:tcBorders>
          </w:tcPr>
          <w:p w14:paraId="18EF5545" w14:textId="3E303F6F" w:rsidR="00510800" w:rsidRPr="00510800" w:rsidRDefault="00510800" w:rsidP="001E29E2">
            <w:r w:rsidRPr="003F2A00">
              <w:rPr>
                <w:rFonts w:cs="Arial" w:hint="eastAsia"/>
              </w:rPr>
              <w:t>Jun Qu</w:t>
            </w:r>
          </w:p>
          <w:p w14:paraId="1EEFA817" w14:textId="77777777" w:rsidR="003F2A00" w:rsidRDefault="003F2A00" w:rsidP="001E29E2">
            <w:pPr>
              <w:rPr>
                <w:rFonts w:eastAsiaTheme="minorEastAsia" w:cs="Arial"/>
              </w:rPr>
            </w:pPr>
            <w:r w:rsidRPr="003F2A00">
              <w:rPr>
                <w:rFonts w:eastAsia="Arial" w:cs="Arial"/>
              </w:rPr>
              <w:t>TÜV Rheinland / CCIC (Qingdao) Co., Ltd.</w:t>
            </w:r>
          </w:p>
          <w:p w14:paraId="389D391E" w14:textId="46ED76B4" w:rsidR="00510800" w:rsidRDefault="003F2A00" w:rsidP="001E29E2">
            <w:r w:rsidRPr="003F2A00">
              <w:rPr>
                <w:rFonts w:ascii="宋体" w:hAnsi="宋体" w:cs="宋体" w:hint="eastAsia"/>
              </w:rPr>
              <w:t>莱茵技术—商检（青岛）有限公司</w:t>
            </w:r>
          </w:p>
        </w:tc>
      </w:tr>
      <w:tr w:rsidR="00510800" w14:paraId="6AA23ED2" w14:textId="77777777" w:rsidTr="003F2A00">
        <w:trPr>
          <w:trHeight w:val="1055"/>
        </w:trPr>
        <w:tc>
          <w:tcPr>
            <w:tcW w:w="4133" w:type="dxa"/>
            <w:tcBorders>
              <w:top w:val="single" w:sz="6" w:space="0" w:color="000000"/>
              <w:left w:val="nil"/>
              <w:bottom w:val="single" w:sz="6" w:space="0" w:color="000000"/>
              <w:right w:val="nil"/>
            </w:tcBorders>
          </w:tcPr>
          <w:p w14:paraId="1168D932" w14:textId="77777777" w:rsidR="00510800" w:rsidRDefault="00510800" w:rsidP="001E29E2">
            <w:pPr>
              <w:spacing w:after="40"/>
              <w:ind w:left="55"/>
            </w:pPr>
            <w:r>
              <w:rPr>
                <w:rFonts w:eastAsia="Arial" w:cs="Arial"/>
                <w:b/>
              </w:rPr>
              <w:t xml:space="preserve">Approved </w:t>
            </w:r>
          </w:p>
          <w:p w14:paraId="7E611BC5" w14:textId="77777777" w:rsidR="00510800" w:rsidRDefault="00510800" w:rsidP="00510800">
            <w:pPr>
              <w:ind w:left="55" w:right="1718"/>
            </w:pPr>
            <w:r w:rsidRPr="008234E2">
              <w:rPr>
                <w:rFonts w:ascii="宋体" w:hAnsi="宋体" w:cs="微软雅黑"/>
                <w:b/>
              </w:rPr>
              <w:t xml:space="preserve">批准 </w:t>
            </w:r>
          </w:p>
        </w:tc>
        <w:tc>
          <w:tcPr>
            <w:tcW w:w="4320" w:type="dxa"/>
            <w:tcBorders>
              <w:top w:val="single" w:sz="6" w:space="0" w:color="000000"/>
              <w:left w:val="nil"/>
              <w:bottom w:val="single" w:sz="6" w:space="0" w:color="000000"/>
              <w:right w:val="nil"/>
            </w:tcBorders>
          </w:tcPr>
          <w:p w14:paraId="6E7345C8" w14:textId="114132BF" w:rsidR="00510800" w:rsidRPr="003F2A00" w:rsidRDefault="003F2A00" w:rsidP="001E29E2">
            <w:pPr>
              <w:spacing w:after="12"/>
              <w:rPr>
                <w:rFonts w:eastAsiaTheme="minorEastAsia"/>
              </w:rPr>
            </w:pPr>
            <w:r>
              <w:rPr>
                <w:rFonts w:eastAsiaTheme="minorEastAsia" w:cs="Arial" w:hint="eastAsia"/>
              </w:rPr>
              <w:t>Perry Ding</w:t>
            </w:r>
          </w:p>
          <w:p w14:paraId="0B247176" w14:textId="77777777" w:rsidR="003F2A00" w:rsidRDefault="003F2A00" w:rsidP="001E29E2">
            <w:pPr>
              <w:jc w:val="both"/>
              <w:rPr>
                <w:rFonts w:eastAsiaTheme="minorEastAsia" w:cs="Arial"/>
              </w:rPr>
            </w:pPr>
            <w:r w:rsidRPr="003F2A00">
              <w:rPr>
                <w:rFonts w:eastAsia="Arial" w:cs="Arial"/>
              </w:rPr>
              <w:t>TÜV Rheinland / CCIC (Ningbo) Co., Ltd.</w:t>
            </w:r>
          </w:p>
          <w:p w14:paraId="0DB16CA9" w14:textId="08E4E0AA" w:rsidR="00510800" w:rsidRDefault="003F2A00" w:rsidP="003F2A00">
            <w:r w:rsidRPr="003F2A00">
              <w:rPr>
                <w:rFonts w:ascii="宋体" w:hAnsi="宋体" w:cs="Arial" w:hint="eastAsia"/>
              </w:rPr>
              <w:t>莱茵技术—商检（宁波）有限公司</w:t>
            </w:r>
          </w:p>
        </w:tc>
      </w:tr>
    </w:tbl>
    <w:p w14:paraId="6D50FDAA" w14:textId="77777777" w:rsidR="00510800" w:rsidRDefault="00510800" w:rsidP="00510800">
      <w:pPr>
        <w:spacing w:after="28"/>
        <w:ind w:left="-5" w:hanging="10"/>
      </w:pPr>
      <w:r>
        <w:rPr>
          <w:rFonts w:eastAsia="Arial" w:cs="Arial"/>
          <w:b/>
        </w:rPr>
        <w:t xml:space="preserve">Revision date:                          </w:t>
      </w:r>
      <w:r>
        <w:rPr>
          <w:rFonts w:eastAsia="Arial" w:cs="Arial"/>
        </w:rPr>
        <w:t xml:space="preserve">                                                   </w:t>
      </w:r>
    </w:p>
    <w:p w14:paraId="57205ADE" w14:textId="72A84133" w:rsidR="00510800" w:rsidRDefault="00510800" w:rsidP="00510800">
      <w:pPr>
        <w:tabs>
          <w:tab w:val="center" w:pos="3402"/>
        </w:tabs>
        <w:spacing w:after="0"/>
        <w:ind w:left="-15"/>
      </w:pPr>
      <w:r w:rsidRPr="00510800">
        <w:rPr>
          <w:rFonts w:ascii="微软雅黑" w:eastAsia="微软雅黑" w:hAnsi="微软雅黑" w:cs="微软雅黑"/>
          <w:b/>
        </w:rPr>
        <w:t>修订日期：</w:t>
      </w:r>
      <w:r>
        <w:rPr>
          <w:rFonts w:eastAsia="Arial" w:cs="Arial"/>
        </w:rPr>
        <w:t xml:space="preserve"> </w:t>
      </w:r>
      <w:r>
        <w:rPr>
          <w:rFonts w:eastAsia="Arial" w:cs="Arial"/>
        </w:rPr>
        <w:tab/>
      </w:r>
      <w:r w:rsidRPr="008234E2">
        <w:rPr>
          <w:rFonts w:eastAsia="Arial" w:cs="Arial"/>
        </w:rPr>
        <w:t>202</w:t>
      </w:r>
      <w:r w:rsidR="0029314A" w:rsidRPr="008234E2">
        <w:rPr>
          <w:rFonts w:cs="Arial" w:hint="eastAsia"/>
        </w:rPr>
        <w:t>4</w:t>
      </w:r>
      <w:r w:rsidRPr="008234E2">
        <w:rPr>
          <w:rFonts w:eastAsia="Arial" w:cs="Arial"/>
        </w:rPr>
        <w:t>-0</w:t>
      </w:r>
      <w:r w:rsidR="0029314A" w:rsidRPr="008234E2">
        <w:rPr>
          <w:rFonts w:cs="Arial" w:hint="eastAsia"/>
        </w:rPr>
        <w:t>9</w:t>
      </w:r>
      <w:r w:rsidRPr="008234E2">
        <w:rPr>
          <w:rFonts w:eastAsia="Arial" w:cs="Arial"/>
        </w:rPr>
        <w:t>-</w:t>
      </w:r>
      <w:r w:rsidR="0029314A" w:rsidRPr="008234E2">
        <w:rPr>
          <w:rFonts w:cs="Arial" w:hint="eastAsia"/>
        </w:rPr>
        <w:t>23</w:t>
      </w:r>
      <w:r>
        <w:rPr>
          <w:rFonts w:eastAsia="Arial" w:cs="Arial"/>
        </w:rPr>
        <w:t xml:space="preserve">                            </w:t>
      </w:r>
    </w:p>
    <w:p w14:paraId="5C18E55A" w14:textId="77777777" w:rsidR="00393288" w:rsidRDefault="00393288"/>
    <w:p w14:paraId="42238549" w14:textId="77777777" w:rsidR="00393288" w:rsidRDefault="00393288" w:rsidP="00393288">
      <w:pPr>
        <w:numPr>
          <w:ilvl w:val="0"/>
          <w:numId w:val="1"/>
        </w:numPr>
        <w:spacing w:after="125"/>
        <w:ind w:hanging="166"/>
      </w:pPr>
      <w:r>
        <w:rPr>
          <w:rFonts w:eastAsia="Arial" w:cs="Arial"/>
          <w:b/>
        </w:rPr>
        <w:t xml:space="preserve">Purpose </w:t>
      </w:r>
      <w:r w:rsidRPr="00F7216A">
        <w:rPr>
          <w:rFonts w:ascii="宋体" w:hAnsi="宋体" w:cs="宋体"/>
          <w:b/>
          <w:bCs/>
        </w:rPr>
        <w:t>目的</w:t>
      </w:r>
      <w:r w:rsidRPr="00F7216A">
        <w:rPr>
          <w:rFonts w:ascii="宋体" w:hAnsi="宋体" w:cs="Arial"/>
          <w:b/>
          <w:bCs/>
        </w:rPr>
        <w:t xml:space="preserve"> </w:t>
      </w:r>
    </w:p>
    <w:p w14:paraId="5EC0B3B8" w14:textId="4AB56109" w:rsidR="00393288" w:rsidRDefault="00393288" w:rsidP="00705AAB">
      <w:pPr>
        <w:spacing w:after="130"/>
      </w:pPr>
      <w:r w:rsidRPr="00F7216A">
        <w:rPr>
          <w:rFonts w:ascii="宋体" w:hAnsi="宋体" w:cs="宋体"/>
        </w:rPr>
        <w:t>本文件阐述了莱茵检测认证服务</w:t>
      </w:r>
      <w:r w:rsidRPr="00F7216A">
        <w:rPr>
          <w:rFonts w:ascii="宋体" w:hAnsi="宋体" w:cs="Arial"/>
        </w:rPr>
        <w:t>(</w:t>
      </w:r>
      <w:r w:rsidRPr="00F7216A">
        <w:rPr>
          <w:rFonts w:ascii="宋体" w:hAnsi="宋体" w:cs="宋体"/>
        </w:rPr>
        <w:t>中国</w:t>
      </w:r>
      <w:r w:rsidRPr="00F7216A">
        <w:rPr>
          <w:rFonts w:ascii="宋体" w:hAnsi="宋体" w:cs="Arial"/>
        </w:rPr>
        <w:t>)</w:t>
      </w:r>
      <w:r w:rsidRPr="00F7216A">
        <w:rPr>
          <w:rFonts w:ascii="宋体" w:hAnsi="宋体" w:cs="宋体"/>
        </w:rPr>
        <w:t>有限公司</w:t>
      </w:r>
      <w:r w:rsidR="003F2A00" w:rsidRPr="00F7216A">
        <w:rPr>
          <w:rFonts w:ascii="宋体" w:hAnsi="宋体" w:cs="宋体"/>
        </w:rPr>
        <w:t>（</w:t>
      </w:r>
      <w:r w:rsidR="003F2A00" w:rsidRPr="003F2A00">
        <w:rPr>
          <w:rFonts w:cs="Arial"/>
        </w:rPr>
        <w:t>TRCHN</w:t>
      </w:r>
      <w:r w:rsidR="003F2A00" w:rsidRPr="00F7216A">
        <w:rPr>
          <w:rFonts w:ascii="宋体" w:hAnsi="宋体" w:cs="宋体"/>
        </w:rPr>
        <w:t>）</w:t>
      </w:r>
      <w:r w:rsidRPr="00F7216A">
        <w:rPr>
          <w:rFonts w:ascii="宋体" w:hAnsi="宋体" w:cs="宋体"/>
        </w:rPr>
        <w:t>认证产品范围内规定的准备、提交、评估和认证程序</w:t>
      </w:r>
      <w:r>
        <w:rPr>
          <w:rFonts w:ascii="宋体" w:hAnsi="宋体" w:cs="宋体"/>
        </w:rPr>
        <w:t>。</w:t>
      </w:r>
      <w:r>
        <w:rPr>
          <w:rFonts w:eastAsia="Arial" w:cs="Arial"/>
          <w:b/>
        </w:rPr>
        <w:t xml:space="preserve"> </w:t>
      </w:r>
    </w:p>
    <w:p w14:paraId="21BB8332" w14:textId="77777777" w:rsidR="00393288" w:rsidRDefault="00393288" w:rsidP="00393288">
      <w:pPr>
        <w:numPr>
          <w:ilvl w:val="0"/>
          <w:numId w:val="1"/>
        </w:numPr>
        <w:spacing w:after="125"/>
        <w:ind w:hanging="166"/>
      </w:pPr>
      <w:r>
        <w:rPr>
          <w:rFonts w:eastAsia="Arial" w:cs="Arial"/>
          <w:b/>
        </w:rPr>
        <w:t xml:space="preserve">Scope </w:t>
      </w:r>
      <w:r w:rsidRPr="00F7216A">
        <w:rPr>
          <w:rFonts w:ascii="宋体" w:hAnsi="宋体" w:cs="宋体"/>
          <w:b/>
          <w:bCs/>
        </w:rPr>
        <w:t xml:space="preserve">范围 </w:t>
      </w:r>
    </w:p>
    <w:p w14:paraId="31A4D77A" w14:textId="6DB954E5" w:rsidR="00393288" w:rsidRDefault="00393288" w:rsidP="00705AAB">
      <w:pPr>
        <w:spacing w:after="4" w:line="398" w:lineRule="auto"/>
        <w:ind w:right="1637"/>
        <w:jc w:val="both"/>
        <w:rPr>
          <w:rFonts w:ascii="宋体" w:hAnsi="宋体" w:cs="宋体"/>
        </w:rPr>
      </w:pPr>
      <w:r>
        <w:rPr>
          <w:rFonts w:ascii="宋体" w:hAnsi="宋体" w:cs="宋体"/>
        </w:rPr>
        <w:t>本规则适用于</w:t>
      </w:r>
      <w:r>
        <w:rPr>
          <w:rFonts w:ascii="宋体" w:hAnsi="宋体" w:cs="宋体" w:hint="eastAsia"/>
        </w:rPr>
        <w:t>无线电产品，具体适用范围如下。</w:t>
      </w:r>
    </w:p>
    <w:p w14:paraId="218A84E7" w14:textId="0FAF6C63" w:rsidR="00393288" w:rsidRDefault="00393288" w:rsidP="002B3D6C">
      <w:r w:rsidRPr="00F7216A">
        <w:t>EN 18031-1</w:t>
      </w:r>
      <w:r w:rsidRPr="00F7216A">
        <w:rPr>
          <w:rFonts w:hint="eastAsia"/>
        </w:rPr>
        <w:t xml:space="preserve"> </w:t>
      </w:r>
      <w:r w:rsidRPr="00393288">
        <w:rPr>
          <w:rFonts w:hint="eastAsia"/>
        </w:rPr>
        <w:t>适用于</w:t>
      </w:r>
      <w:r w:rsidR="00705AAB">
        <w:rPr>
          <w:rFonts w:hint="eastAsia"/>
        </w:rPr>
        <w:t>可通过互联网进行通信的无线电设备，无论是直接通信还是通过其他联网的无线电设备进行通信。</w:t>
      </w:r>
    </w:p>
    <w:p w14:paraId="7ECB54F1" w14:textId="43B47D1F" w:rsidR="00705AAB" w:rsidRPr="00F7216A" w:rsidRDefault="00393288" w:rsidP="002B3D6C">
      <w:r w:rsidRPr="00F7216A">
        <w:t>EN 18031-</w:t>
      </w:r>
      <w:r w:rsidRPr="00F7216A">
        <w:rPr>
          <w:rFonts w:hint="eastAsia"/>
        </w:rPr>
        <w:t xml:space="preserve">2 </w:t>
      </w:r>
      <w:r w:rsidRPr="00F7216A">
        <w:rPr>
          <w:rFonts w:hint="eastAsia"/>
        </w:rPr>
        <w:t>适用于</w:t>
      </w:r>
      <w:r w:rsidR="00705AAB" w:rsidRPr="00F7216A">
        <w:rPr>
          <w:rFonts w:hint="eastAsia"/>
        </w:rPr>
        <w:t>能够</w:t>
      </w:r>
      <w:r w:rsidRPr="00F7216A">
        <w:rPr>
          <w:rFonts w:hint="eastAsia"/>
        </w:rPr>
        <w:t>处理个人数据或流量数据或位置数据的无线电</w:t>
      </w:r>
      <w:r w:rsidR="00705AAB" w:rsidRPr="00F7216A">
        <w:rPr>
          <w:rFonts w:hint="eastAsia"/>
        </w:rPr>
        <w:t>设备，包括</w:t>
      </w:r>
    </w:p>
    <w:p w14:paraId="4C965FC9" w14:textId="77777777" w:rsidR="00705AAB" w:rsidRPr="00F7216A" w:rsidRDefault="00705AAB" w:rsidP="00705AAB">
      <w:pPr>
        <w:pStyle w:val="ListParagraph"/>
        <w:numPr>
          <w:ilvl w:val="0"/>
          <w:numId w:val="5"/>
        </w:numPr>
        <w:spacing w:after="4" w:line="398" w:lineRule="auto"/>
        <w:ind w:right="1637"/>
        <w:jc w:val="both"/>
        <w:rPr>
          <w:rFonts w:ascii="宋体" w:hAnsi="宋体" w:cs="宋体"/>
        </w:rPr>
      </w:pPr>
      <w:r w:rsidRPr="00F7216A">
        <w:rPr>
          <w:rFonts w:ascii="宋体" w:hAnsi="宋体" w:cs="Arial" w:hint="eastAsia"/>
        </w:rPr>
        <w:t>可联网的无线电设备</w:t>
      </w:r>
    </w:p>
    <w:p w14:paraId="3B5C25A2" w14:textId="591C8E8B" w:rsidR="00705AAB" w:rsidRPr="00F7216A" w:rsidRDefault="00705AAB" w:rsidP="00705AAB">
      <w:pPr>
        <w:pStyle w:val="ListParagraph"/>
        <w:numPr>
          <w:ilvl w:val="0"/>
          <w:numId w:val="5"/>
        </w:numPr>
        <w:spacing w:after="4" w:line="398" w:lineRule="auto"/>
        <w:ind w:right="1637"/>
        <w:jc w:val="both"/>
        <w:rPr>
          <w:rFonts w:ascii="宋体" w:hAnsi="宋体" w:cs="宋体"/>
        </w:rPr>
      </w:pPr>
      <w:r w:rsidRPr="00F7216A">
        <w:rPr>
          <w:rFonts w:ascii="宋体" w:hAnsi="宋体" w:cs="Arial" w:hint="eastAsia"/>
        </w:rPr>
        <w:t>儿童看护类无线电设备</w:t>
      </w:r>
    </w:p>
    <w:p w14:paraId="7A5D2FF9" w14:textId="77777777" w:rsidR="00705AAB" w:rsidRPr="00F7216A" w:rsidRDefault="00705AAB" w:rsidP="00705AAB">
      <w:pPr>
        <w:pStyle w:val="ListParagraph"/>
        <w:numPr>
          <w:ilvl w:val="0"/>
          <w:numId w:val="5"/>
        </w:numPr>
        <w:spacing w:after="4" w:line="398" w:lineRule="auto"/>
        <w:ind w:right="1637"/>
        <w:jc w:val="both"/>
        <w:rPr>
          <w:rFonts w:ascii="宋体" w:hAnsi="宋体" w:cs="宋体"/>
        </w:rPr>
      </w:pPr>
      <w:r w:rsidRPr="00F7216A">
        <w:rPr>
          <w:rFonts w:ascii="宋体" w:hAnsi="宋体" w:cs="Arial" w:hint="eastAsia"/>
        </w:rPr>
        <w:t>儿童玩具类无线电设备（</w:t>
      </w:r>
      <w:r w:rsidRPr="003F2A00">
        <w:rPr>
          <w:rFonts w:cs="Arial"/>
        </w:rPr>
        <w:t>Directive 2009/48/EC</w:t>
      </w:r>
      <w:r w:rsidRPr="00F7216A">
        <w:rPr>
          <w:rFonts w:ascii="宋体" w:hAnsi="宋体" w:cs="Arial" w:hint="eastAsia"/>
        </w:rPr>
        <w:t>指令中的产品）</w:t>
      </w:r>
    </w:p>
    <w:p w14:paraId="51729A83" w14:textId="6A75FE7F" w:rsidR="00705AAB" w:rsidRPr="00F7216A" w:rsidRDefault="00705AAB" w:rsidP="00705AAB">
      <w:pPr>
        <w:pStyle w:val="ListParagraph"/>
        <w:numPr>
          <w:ilvl w:val="0"/>
          <w:numId w:val="5"/>
        </w:numPr>
        <w:spacing w:after="4" w:line="398" w:lineRule="auto"/>
        <w:ind w:right="1637"/>
        <w:jc w:val="both"/>
        <w:rPr>
          <w:rFonts w:ascii="宋体" w:hAnsi="宋体" w:cs="宋体"/>
        </w:rPr>
      </w:pPr>
      <w:r w:rsidRPr="00F7216A">
        <w:rPr>
          <w:rFonts w:ascii="宋体" w:hAnsi="宋体" w:cs="Arial" w:hint="eastAsia"/>
        </w:rPr>
        <w:t>可穿戴类无线电设备</w:t>
      </w:r>
    </w:p>
    <w:p w14:paraId="7D2E7BCD" w14:textId="323F463D" w:rsidR="00393288" w:rsidRDefault="00705AAB" w:rsidP="002B3D6C">
      <w:r w:rsidRPr="00F7216A">
        <w:t>EN 18031-</w:t>
      </w:r>
      <w:r w:rsidRPr="00F7216A">
        <w:rPr>
          <w:rFonts w:hint="eastAsia"/>
        </w:rPr>
        <w:t xml:space="preserve">3 </w:t>
      </w:r>
      <w:r w:rsidRPr="00F7216A">
        <w:rPr>
          <w:rFonts w:hint="eastAsia"/>
        </w:rPr>
        <w:t>适用于允许设备持有者或用户转移资金、金融价值或虚拟货币的可联网无线电设备。</w:t>
      </w:r>
    </w:p>
    <w:p w14:paraId="06B98A69" w14:textId="340CB63A" w:rsidR="006D64EA" w:rsidRDefault="006D64EA" w:rsidP="002B3D6C">
      <w:r w:rsidRPr="00F7216A">
        <w:lastRenderedPageBreak/>
        <w:t>EN 18031-1</w:t>
      </w:r>
      <w:r>
        <w:rPr>
          <w:rFonts w:hint="eastAsia"/>
        </w:rPr>
        <w:t>，</w:t>
      </w:r>
      <w:r w:rsidRPr="00F7216A">
        <w:t>EN 18031-</w:t>
      </w:r>
      <w:r>
        <w:rPr>
          <w:rFonts w:hint="eastAsia"/>
        </w:rPr>
        <w:t>2</w:t>
      </w:r>
      <w:r>
        <w:rPr>
          <w:rFonts w:hint="eastAsia"/>
        </w:rPr>
        <w:t>，</w:t>
      </w:r>
      <w:r w:rsidRPr="00F7216A">
        <w:t>EN 18031-</w:t>
      </w:r>
      <w:r>
        <w:rPr>
          <w:rFonts w:hint="eastAsia"/>
        </w:rPr>
        <w:t>3</w:t>
      </w:r>
      <w:r>
        <w:rPr>
          <w:rFonts w:hint="eastAsia"/>
        </w:rPr>
        <w:t>不适用于受（</w:t>
      </w:r>
      <w:r>
        <w:rPr>
          <w:rFonts w:hint="eastAsia"/>
        </w:rPr>
        <w:t>EU</w:t>
      </w:r>
      <w:r>
        <w:rPr>
          <w:rFonts w:hint="eastAsia"/>
        </w:rPr>
        <w:t>）</w:t>
      </w:r>
      <w:r>
        <w:rPr>
          <w:rFonts w:hint="eastAsia"/>
        </w:rPr>
        <w:t>2017/745</w:t>
      </w:r>
      <w:r>
        <w:rPr>
          <w:rFonts w:hint="eastAsia"/>
        </w:rPr>
        <w:t>和（</w:t>
      </w:r>
      <w:r>
        <w:rPr>
          <w:rFonts w:hint="eastAsia"/>
        </w:rPr>
        <w:t>EU</w:t>
      </w:r>
      <w:r>
        <w:rPr>
          <w:rFonts w:hint="eastAsia"/>
        </w:rPr>
        <w:t>）</w:t>
      </w:r>
      <w:r>
        <w:rPr>
          <w:rFonts w:hint="eastAsia"/>
        </w:rPr>
        <w:t>2017/746</w:t>
      </w:r>
      <w:r>
        <w:rPr>
          <w:rFonts w:hint="eastAsia"/>
        </w:rPr>
        <w:t>指令监管的医疗设备</w:t>
      </w:r>
    </w:p>
    <w:p w14:paraId="6489DEB5" w14:textId="1B3681EE" w:rsidR="006D64EA" w:rsidRPr="00F7216A" w:rsidRDefault="006D64EA" w:rsidP="002B3D6C">
      <w:r w:rsidRPr="00F7216A">
        <w:t>EN 18031-</w:t>
      </w:r>
      <w:r>
        <w:rPr>
          <w:rFonts w:hint="eastAsia"/>
        </w:rPr>
        <w:t>2</w:t>
      </w:r>
      <w:r>
        <w:rPr>
          <w:rFonts w:hint="eastAsia"/>
        </w:rPr>
        <w:t>，</w:t>
      </w:r>
      <w:r w:rsidRPr="00F7216A">
        <w:t>EN 18031-</w:t>
      </w:r>
      <w:r>
        <w:rPr>
          <w:rFonts w:hint="eastAsia"/>
        </w:rPr>
        <w:t>3</w:t>
      </w:r>
      <w:r>
        <w:rPr>
          <w:rFonts w:hint="eastAsia"/>
        </w:rPr>
        <w:t>不适用于（</w:t>
      </w:r>
      <w:r>
        <w:rPr>
          <w:rFonts w:hint="eastAsia"/>
        </w:rPr>
        <w:t>EU</w:t>
      </w:r>
      <w:r>
        <w:rPr>
          <w:rFonts w:hint="eastAsia"/>
        </w:rPr>
        <w:t>）</w:t>
      </w:r>
      <w:r>
        <w:rPr>
          <w:rFonts w:hint="eastAsia"/>
        </w:rPr>
        <w:t>2018/1139</w:t>
      </w:r>
      <w:r>
        <w:rPr>
          <w:rFonts w:hint="eastAsia"/>
        </w:rPr>
        <w:t>指令监管的民用航空相关设备，</w:t>
      </w:r>
      <w:r w:rsidRPr="006D64EA">
        <w:t>(EU) 2019/2144</w:t>
      </w:r>
      <w:r>
        <w:rPr>
          <w:rFonts w:hint="eastAsia"/>
        </w:rPr>
        <w:t>指令监管的机动车辆及相关系统组件，</w:t>
      </w:r>
      <w:r w:rsidRPr="006D64EA">
        <w:t>(EU) 2019/520</w:t>
      </w:r>
      <w:r>
        <w:rPr>
          <w:rFonts w:hint="eastAsia"/>
        </w:rPr>
        <w:t>指令监管的道路收费系统。</w:t>
      </w:r>
    </w:p>
    <w:p w14:paraId="07307ED9" w14:textId="77777777" w:rsidR="00393288" w:rsidRDefault="00393288" w:rsidP="00393288">
      <w:pPr>
        <w:numPr>
          <w:ilvl w:val="0"/>
          <w:numId w:val="1"/>
        </w:numPr>
        <w:spacing w:after="125"/>
        <w:ind w:hanging="166"/>
      </w:pPr>
      <w:r>
        <w:rPr>
          <w:rFonts w:eastAsia="Arial" w:cs="Arial"/>
          <w:b/>
        </w:rPr>
        <w:t xml:space="preserve">Type of Approval </w:t>
      </w:r>
      <w:r w:rsidRPr="00F7216A">
        <w:rPr>
          <w:rFonts w:ascii="宋体" w:hAnsi="宋体" w:cs="宋体"/>
          <w:b/>
          <w:bCs/>
        </w:rPr>
        <w:t>认证模式</w:t>
      </w:r>
      <w:r w:rsidRPr="001640F0">
        <w:rPr>
          <w:rFonts w:ascii="微软雅黑" w:eastAsia="微软雅黑" w:hAnsi="微软雅黑" w:cs="宋体"/>
          <w:b/>
          <w:bCs/>
        </w:rPr>
        <w:t xml:space="preserve"> </w:t>
      </w:r>
    </w:p>
    <w:p w14:paraId="6A7EFDA2" w14:textId="29FC58BC" w:rsidR="00393288" w:rsidRPr="00F7216A" w:rsidRDefault="001640F0" w:rsidP="002B3D6C">
      <w:pPr>
        <w:rPr>
          <w:rFonts w:cs="微软雅黑"/>
          <w:b/>
        </w:rPr>
      </w:pPr>
      <w:r w:rsidRPr="00F7216A">
        <w:rPr>
          <w:rFonts w:hint="eastAsia"/>
        </w:rPr>
        <w:t>无线电设备</w:t>
      </w:r>
      <w:r w:rsidR="00393288" w:rsidRPr="00F7216A">
        <w:t>进行的安全认证模式为：型式测试</w:t>
      </w:r>
      <w:r w:rsidR="00393288" w:rsidRPr="00F7216A">
        <w:rPr>
          <w:rFonts w:cs="Arial"/>
          <w:b/>
        </w:rPr>
        <w:t>+</w:t>
      </w:r>
      <w:r w:rsidR="00393288" w:rsidRPr="00F7216A">
        <w:t>获证后监督</w:t>
      </w:r>
      <w:r w:rsidRPr="00F7216A">
        <w:rPr>
          <w:rFonts w:cs="微软雅黑" w:hint="eastAsia"/>
          <w:b/>
        </w:rPr>
        <w:t>。</w:t>
      </w:r>
    </w:p>
    <w:p w14:paraId="5873B566" w14:textId="77777777" w:rsidR="002B3D6C" w:rsidRDefault="001640F0" w:rsidP="002B3D6C">
      <w:pPr>
        <w:spacing w:line="240" w:lineRule="auto"/>
      </w:pPr>
      <w:r w:rsidRPr="00F7216A">
        <w:t>认证的基本环节包括：</w:t>
      </w:r>
    </w:p>
    <w:p w14:paraId="7BDC778C" w14:textId="357C9C11" w:rsidR="001640F0" w:rsidRDefault="002B3D6C" w:rsidP="002B3D6C">
      <w:pPr>
        <w:spacing w:line="240" w:lineRule="auto"/>
        <w:jc w:val="center"/>
      </w:pPr>
      <w:r>
        <w:rPr>
          <w:noProof/>
        </w:rPr>
        <w:drawing>
          <wp:inline distT="0" distB="0" distL="0" distR="0" wp14:anchorId="127642AB" wp14:editId="5DE85995">
            <wp:extent cx="2362200" cy="842701"/>
            <wp:effectExtent l="0" t="0" r="0" b="0"/>
            <wp:docPr id="15578086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499058" name=""/>
                    <pic:cNvPicPr/>
                  </pic:nvPicPr>
                  <pic:blipFill rotWithShape="1">
                    <a:blip r:embed="rId7"/>
                    <a:srcRect r="6061"/>
                    <a:stretch/>
                  </pic:blipFill>
                  <pic:spPr bwMode="auto">
                    <a:xfrm>
                      <a:off x="0" y="0"/>
                      <a:ext cx="2422578" cy="86424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9B0C77F" wp14:editId="1DE21DEB">
            <wp:extent cx="1238250" cy="826135"/>
            <wp:effectExtent l="0" t="0" r="0" b="0"/>
            <wp:docPr id="16835018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571360" name=""/>
                    <pic:cNvPicPr/>
                  </pic:nvPicPr>
                  <pic:blipFill rotWithShape="1">
                    <a:blip r:embed="rId8"/>
                    <a:srcRect l="1478" r="50527"/>
                    <a:stretch/>
                  </pic:blipFill>
                  <pic:spPr bwMode="auto">
                    <a:xfrm>
                      <a:off x="0" y="0"/>
                      <a:ext cx="1247516" cy="832317"/>
                    </a:xfrm>
                    <a:prstGeom prst="rect">
                      <a:avLst/>
                    </a:prstGeom>
                    <a:ln>
                      <a:noFill/>
                    </a:ln>
                    <a:extLst>
                      <a:ext uri="{53640926-AAD7-44D8-BBD7-CCE9431645EC}">
                        <a14:shadowObscured xmlns:a14="http://schemas.microsoft.com/office/drawing/2010/main"/>
                      </a:ext>
                    </a:extLst>
                  </pic:spPr>
                </pic:pic>
              </a:graphicData>
            </a:graphic>
          </wp:inline>
        </w:drawing>
      </w:r>
    </w:p>
    <w:p w14:paraId="0571CD6F" w14:textId="77777777" w:rsidR="001640F0" w:rsidRDefault="001640F0" w:rsidP="001640F0">
      <w:pPr>
        <w:numPr>
          <w:ilvl w:val="0"/>
          <w:numId w:val="1"/>
        </w:numPr>
        <w:spacing w:after="125"/>
        <w:ind w:hanging="166"/>
      </w:pPr>
      <w:r>
        <w:rPr>
          <w:rFonts w:eastAsia="Arial" w:cs="Arial"/>
          <w:b/>
        </w:rPr>
        <w:t xml:space="preserve">The application of Certification </w:t>
      </w:r>
      <w:r w:rsidRPr="00F7216A">
        <w:rPr>
          <w:rFonts w:ascii="宋体" w:hAnsi="宋体" w:cs="宋体"/>
          <w:b/>
          <w:bCs/>
        </w:rPr>
        <w:t>认证的申请</w:t>
      </w:r>
      <w:r w:rsidRPr="001640F0">
        <w:rPr>
          <w:rFonts w:ascii="微软雅黑" w:eastAsia="微软雅黑" w:hAnsi="微软雅黑" w:cs="宋体"/>
          <w:b/>
          <w:bCs/>
        </w:rPr>
        <w:t xml:space="preserve"> </w:t>
      </w:r>
    </w:p>
    <w:p w14:paraId="446159B9" w14:textId="77777777" w:rsidR="001640F0" w:rsidRPr="001640F0" w:rsidRDefault="001640F0" w:rsidP="001640F0">
      <w:pPr>
        <w:numPr>
          <w:ilvl w:val="1"/>
          <w:numId w:val="1"/>
        </w:numPr>
        <w:spacing w:after="96" w:line="379" w:lineRule="auto"/>
        <w:ind w:left="360" w:hanging="360"/>
      </w:pPr>
      <w:r>
        <w:rPr>
          <w:rFonts w:eastAsia="Arial" w:cs="Arial"/>
          <w:b/>
        </w:rPr>
        <w:t xml:space="preserve">Unit partition of the certified products </w:t>
      </w:r>
      <w:r w:rsidRPr="00F7216A">
        <w:rPr>
          <w:rFonts w:ascii="宋体" w:hAnsi="宋体" w:cs="宋体"/>
          <w:b/>
          <w:bCs/>
        </w:rPr>
        <w:t>认证产品单元划分</w:t>
      </w:r>
    </w:p>
    <w:p w14:paraId="79E2C402" w14:textId="7884DA02" w:rsidR="001640F0" w:rsidRDefault="001640F0" w:rsidP="002B3D6C">
      <w:r>
        <w:t>原则上按组成</w:t>
      </w:r>
      <w:r w:rsidRPr="001640F0">
        <w:rPr>
          <w:rFonts w:hint="eastAsia"/>
        </w:rPr>
        <w:t>无线电设备</w:t>
      </w:r>
      <w:r>
        <w:t>的软件、硬件和配置等申请认证。同一名称的</w:t>
      </w:r>
      <w:r w:rsidRPr="001640F0">
        <w:rPr>
          <w:rFonts w:hint="eastAsia"/>
        </w:rPr>
        <w:t>无线电设备</w:t>
      </w:r>
      <w:r>
        <w:t>，不同制造商，不同版本号的软件或配置不同时，一般应分为不同申请单元</w:t>
      </w:r>
      <w:r>
        <w:rPr>
          <w:rFonts w:hint="eastAsia"/>
        </w:rPr>
        <w:t>。无线电设备</w:t>
      </w:r>
      <w:r>
        <w:t>的主要组成结构相同、制造工艺相同、软件相同</w:t>
      </w:r>
      <w:r>
        <w:rPr>
          <w:rFonts w:hint="eastAsia"/>
        </w:rPr>
        <w:t>，</w:t>
      </w:r>
      <w:r>
        <w:t>可作为一个申请单元。</w:t>
      </w:r>
      <w:r>
        <w:rPr>
          <w:rFonts w:eastAsia="Arial" w:cs="Arial"/>
        </w:rPr>
        <w:t xml:space="preserve"> </w:t>
      </w:r>
    </w:p>
    <w:p w14:paraId="0B8672C5" w14:textId="77777777" w:rsidR="001640F0" w:rsidRDefault="001640F0" w:rsidP="001640F0">
      <w:pPr>
        <w:numPr>
          <w:ilvl w:val="1"/>
          <w:numId w:val="1"/>
        </w:numPr>
        <w:spacing w:after="125"/>
        <w:ind w:left="360" w:hanging="360"/>
      </w:pPr>
      <w:r>
        <w:rPr>
          <w:rFonts w:eastAsia="Arial" w:cs="Arial"/>
          <w:b/>
        </w:rPr>
        <w:t xml:space="preserve">Application documents </w:t>
      </w:r>
      <w:r w:rsidRPr="00F7216A">
        <w:rPr>
          <w:rFonts w:ascii="宋体" w:hAnsi="宋体" w:cs="宋体"/>
          <w:b/>
          <w:bCs/>
        </w:rPr>
        <w:t xml:space="preserve">申请材料 </w:t>
      </w:r>
    </w:p>
    <w:p w14:paraId="3FEDB4BA" w14:textId="77777777" w:rsidR="001640F0" w:rsidRDefault="001640F0" w:rsidP="001640F0">
      <w:pPr>
        <w:numPr>
          <w:ilvl w:val="2"/>
          <w:numId w:val="1"/>
        </w:numPr>
        <w:spacing w:after="130"/>
        <w:ind w:hanging="385"/>
      </w:pPr>
      <w:r>
        <w:rPr>
          <w:rFonts w:ascii="宋体" w:hAnsi="宋体" w:cs="宋体"/>
        </w:rPr>
        <w:t>申请表</w:t>
      </w:r>
      <w:r>
        <w:rPr>
          <w:rFonts w:eastAsia="Arial" w:cs="Arial"/>
        </w:rPr>
        <w:t xml:space="preserve"> </w:t>
      </w:r>
    </w:p>
    <w:p w14:paraId="1D3B1026" w14:textId="77777777" w:rsidR="001640F0" w:rsidRDefault="001640F0" w:rsidP="001640F0">
      <w:pPr>
        <w:numPr>
          <w:ilvl w:val="2"/>
          <w:numId w:val="1"/>
        </w:numPr>
        <w:spacing w:after="130"/>
        <w:ind w:hanging="385"/>
      </w:pPr>
      <w:r>
        <w:rPr>
          <w:rFonts w:ascii="宋体" w:hAnsi="宋体" w:cs="宋体"/>
        </w:rPr>
        <w:t>营业执照</w:t>
      </w:r>
      <w:r>
        <w:rPr>
          <w:rFonts w:eastAsia="Arial" w:cs="Arial"/>
        </w:rPr>
        <w:t xml:space="preserve"> </w:t>
      </w:r>
    </w:p>
    <w:p w14:paraId="7DE74DB4" w14:textId="77777777" w:rsidR="001640F0" w:rsidRDefault="001640F0" w:rsidP="001640F0">
      <w:pPr>
        <w:numPr>
          <w:ilvl w:val="2"/>
          <w:numId w:val="1"/>
        </w:numPr>
        <w:spacing w:after="6" w:line="377" w:lineRule="auto"/>
        <w:ind w:hanging="385"/>
      </w:pPr>
      <w:r>
        <w:rPr>
          <w:rFonts w:eastAsia="Arial" w:cs="Arial"/>
        </w:rPr>
        <w:t>TÜV</w:t>
      </w:r>
      <w:r>
        <w:rPr>
          <w:rFonts w:ascii="宋体" w:hAnsi="宋体" w:cs="宋体"/>
        </w:rPr>
        <w:t>莱茵测试报告或任何其他的</w:t>
      </w:r>
      <w:r>
        <w:rPr>
          <w:rFonts w:eastAsia="Arial" w:cs="Arial"/>
        </w:rPr>
        <w:t>TÜV</w:t>
      </w:r>
      <w:r>
        <w:rPr>
          <w:rFonts w:ascii="宋体" w:hAnsi="宋体" w:cs="宋体"/>
        </w:rPr>
        <w:t>莱茵指定的符合</w:t>
      </w:r>
      <w:r>
        <w:rPr>
          <w:rFonts w:eastAsia="Arial" w:cs="Arial"/>
        </w:rPr>
        <w:t>ISO/IEC 17025</w:t>
      </w:r>
      <w:r>
        <w:rPr>
          <w:rFonts w:ascii="宋体" w:hAnsi="宋体" w:cs="宋体"/>
        </w:rPr>
        <w:t>要求的实验室出具的型式试验报告</w:t>
      </w:r>
      <w:r>
        <w:rPr>
          <w:rFonts w:eastAsia="Arial" w:cs="Arial"/>
        </w:rPr>
        <w:t xml:space="preserve"> </w:t>
      </w:r>
    </w:p>
    <w:p w14:paraId="2D9CF2AB" w14:textId="6E0A4B17" w:rsidR="001640F0" w:rsidRDefault="001640F0" w:rsidP="001640F0">
      <w:pPr>
        <w:numPr>
          <w:ilvl w:val="2"/>
          <w:numId w:val="1"/>
        </w:numPr>
        <w:spacing w:after="130"/>
        <w:ind w:hanging="385"/>
      </w:pPr>
      <w:r>
        <w:rPr>
          <w:rFonts w:ascii="宋体" w:hAnsi="宋体" w:cs="宋体" w:hint="eastAsia"/>
        </w:rPr>
        <w:t>产品的证据信息</w:t>
      </w:r>
      <w:r>
        <w:rPr>
          <w:rFonts w:ascii="宋体" w:hAnsi="宋体" w:cs="宋体"/>
        </w:rPr>
        <w:t>（</w:t>
      </w:r>
      <w:proofErr w:type="spellStart"/>
      <w:r>
        <w:rPr>
          <w:rFonts w:cs="Arial" w:hint="eastAsia"/>
        </w:rPr>
        <w:t>E.Info</w:t>
      </w:r>
      <w:proofErr w:type="spellEnd"/>
      <w:r>
        <w:rPr>
          <w:rFonts w:ascii="宋体" w:hAnsi="宋体" w:cs="宋体"/>
        </w:rPr>
        <w:t>）</w:t>
      </w:r>
      <w:r>
        <w:rPr>
          <w:rFonts w:eastAsia="Arial" w:cs="Arial"/>
        </w:rPr>
        <w:t xml:space="preserve"> </w:t>
      </w:r>
    </w:p>
    <w:p w14:paraId="791662C2" w14:textId="77777777" w:rsidR="001640F0" w:rsidRDefault="001640F0" w:rsidP="001640F0">
      <w:pPr>
        <w:numPr>
          <w:ilvl w:val="2"/>
          <w:numId w:val="1"/>
        </w:numPr>
        <w:spacing w:after="130"/>
        <w:ind w:hanging="385"/>
      </w:pPr>
      <w:r>
        <w:rPr>
          <w:rFonts w:ascii="宋体" w:hAnsi="宋体" w:cs="宋体"/>
        </w:rPr>
        <w:t>产品有关信息安全的技术配置表</w:t>
      </w:r>
      <w:r>
        <w:rPr>
          <w:rFonts w:eastAsia="Arial" w:cs="Arial"/>
        </w:rPr>
        <w:t xml:space="preserve"> </w:t>
      </w:r>
    </w:p>
    <w:p w14:paraId="6AD7A81B" w14:textId="6DD5821A" w:rsidR="001640F0" w:rsidRDefault="001640F0" w:rsidP="001640F0">
      <w:pPr>
        <w:numPr>
          <w:ilvl w:val="2"/>
          <w:numId w:val="1"/>
        </w:numPr>
        <w:spacing w:after="130"/>
        <w:ind w:hanging="385"/>
      </w:pPr>
      <w:r w:rsidRPr="001640F0">
        <w:rPr>
          <w:rFonts w:ascii="宋体" w:hAnsi="宋体" w:cs="宋体" w:hint="eastAsia"/>
        </w:rPr>
        <w:t>无线电产品</w:t>
      </w:r>
      <w:r>
        <w:rPr>
          <w:rFonts w:ascii="宋体" w:hAnsi="宋体" w:cs="宋体"/>
        </w:rPr>
        <w:t>软件及硬件架构图</w:t>
      </w:r>
      <w:r>
        <w:rPr>
          <w:rFonts w:eastAsia="Arial" w:cs="Arial"/>
        </w:rPr>
        <w:t xml:space="preserve"> </w:t>
      </w:r>
    </w:p>
    <w:p w14:paraId="6E5908EB" w14:textId="77777777" w:rsidR="001640F0" w:rsidRDefault="001640F0" w:rsidP="001640F0">
      <w:pPr>
        <w:numPr>
          <w:ilvl w:val="2"/>
          <w:numId w:val="1"/>
        </w:numPr>
        <w:spacing w:after="130"/>
        <w:ind w:hanging="385"/>
      </w:pPr>
      <w:r>
        <w:rPr>
          <w:rFonts w:ascii="宋体" w:hAnsi="宋体" w:cs="宋体"/>
        </w:rPr>
        <w:t>中文或英文产品说明书</w:t>
      </w:r>
      <w:r>
        <w:rPr>
          <w:rFonts w:eastAsia="Arial" w:cs="Arial"/>
        </w:rPr>
        <w:t xml:space="preserve"> </w:t>
      </w:r>
    </w:p>
    <w:p w14:paraId="68B81BFA" w14:textId="77777777" w:rsidR="001640F0" w:rsidRDefault="001640F0" w:rsidP="001640F0">
      <w:pPr>
        <w:numPr>
          <w:ilvl w:val="2"/>
          <w:numId w:val="1"/>
        </w:numPr>
        <w:spacing w:after="130"/>
        <w:ind w:hanging="385"/>
      </w:pPr>
      <w:r>
        <w:rPr>
          <w:rFonts w:ascii="宋体" w:hAnsi="宋体" w:cs="宋体"/>
        </w:rPr>
        <w:lastRenderedPageBreak/>
        <w:t>中文或英文产品用户手册</w:t>
      </w:r>
      <w:r>
        <w:rPr>
          <w:rFonts w:eastAsia="Arial" w:cs="Arial"/>
        </w:rPr>
        <w:t xml:space="preserve"> </w:t>
      </w:r>
    </w:p>
    <w:p w14:paraId="7A16225B" w14:textId="77777777" w:rsidR="001640F0" w:rsidRDefault="001640F0" w:rsidP="001640F0">
      <w:pPr>
        <w:numPr>
          <w:ilvl w:val="2"/>
          <w:numId w:val="1"/>
        </w:numPr>
        <w:spacing w:after="225"/>
        <w:ind w:hanging="385"/>
      </w:pPr>
      <w:r>
        <w:rPr>
          <w:rFonts w:ascii="宋体" w:hAnsi="宋体" w:cs="宋体"/>
        </w:rPr>
        <w:t>照片文件（如果试验报告中未包括）</w:t>
      </w:r>
      <w:r>
        <w:rPr>
          <w:rFonts w:eastAsia="Arial" w:cs="Arial"/>
        </w:rPr>
        <w:t xml:space="preserve"> </w:t>
      </w:r>
    </w:p>
    <w:p w14:paraId="2EE67C48" w14:textId="77777777" w:rsidR="001640F0" w:rsidRDefault="001640F0" w:rsidP="001640F0">
      <w:pPr>
        <w:numPr>
          <w:ilvl w:val="0"/>
          <w:numId w:val="1"/>
        </w:numPr>
        <w:spacing w:after="125"/>
        <w:ind w:hanging="166"/>
      </w:pPr>
      <w:r>
        <w:rPr>
          <w:rFonts w:eastAsia="Arial" w:cs="Arial"/>
          <w:b/>
        </w:rPr>
        <w:t xml:space="preserve">Products testing </w:t>
      </w:r>
      <w:r w:rsidRPr="00F7216A">
        <w:rPr>
          <w:rFonts w:ascii="宋体" w:hAnsi="宋体" w:cs="宋体"/>
          <w:b/>
          <w:bCs/>
        </w:rPr>
        <w:t xml:space="preserve">型式测试 </w:t>
      </w:r>
    </w:p>
    <w:p w14:paraId="5B3AB145" w14:textId="77777777" w:rsidR="001640F0" w:rsidRDefault="001640F0" w:rsidP="00024CA4">
      <w:pPr>
        <w:numPr>
          <w:ilvl w:val="1"/>
          <w:numId w:val="1"/>
        </w:numPr>
        <w:spacing w:after="221"/>
        <w:ind w:left="360" w:hanging="360"/>
      </w:pPr>
      <w:r>
        <w:rPr>
          <w:rFonts w:eastAsia="Arial" w:cs="Arial"/>
          <w:b/>
        </w:rPr>
        <w:t xml:space="preserve">Sample </w:t>
      </w:r>
      <w:r w:rsidRPr="00F7216A">
        <w:rPr>
          <w:rFonts w:ascii="宋体" w:hAnsi="宋体" w:cs="宋体"/>
          <w:b/>
          <w:bCs/>
        </w:rPr>
        <w:t xml:space="preserve">样品 </w:t>
      </w:r>
    </w:p>
    <w:p w14:paraId="75AF791B" w14:textId="225D585A" w:rsidR="001640F0" w:rsidRDefault="001640F0" w:rsidP="002B3D6C">
      <w:r>
        <w:rPr>
          <w:rFonts w:eastAsia="Arial" w:cs="Arial"/>
        </w:rPr>
        <w:t>TRCHN</w:t>
      </w:r>
      <w:r>
        <w:t>从申请认证单元中抽取代表性样品。申请单元中只有一个型号的，送本型号的样品。以系列产品申请认证时，应从系列产品中选取具有代表性的产品作为主检产品，主检产品应该是该系列产品中对性能影响最不利的产品，其余型号产品为附检产品。</w:t>
      </w:r>
      <w:r>
        <w:rPr>
          <w:rFonts w:eastAsia="Arial" w:cs="Arial"/>
        </w:rPr>
        <w:t xml:space="preserve"> </w:t>
      </w:r>
    </w:p>
    <w:p w14:paraId="67C6073A" w14:textId="77777777" w:rsidR="001640F0" w:rsidRDefault="001640F0" w:rsidP="003A03C0">
      <w:pPr>
        <w:pStyle w:val="Heading2"/>
      </w:pPr>
      <w:r>
        <w:t xml:space="preserve">5.1.1 Send sample </w:t>
      </w:r>
      <w:r>
        <w:rPr>
          <w:rFonts w:ascii="宋体" w:hAnsi="宋体" w:cs="宋体"/>
        </w:rPr>
        <w:t>送样原则</w:t>
      </w:r>
      <w:r>
        <w:t xml:space="preserve"> </w:t>
      </w:r>
    </w:p>
    <w:p w14:paraId="3310372E" w14:textId="77777777" w:rsidR="001640F0" w:rsidRDefault="001640F0" w:rsidP="002B3D6C">
      <w:r>
        <w:t>从申请认证单元中抽取代表性样品。申请单元中只有一个型号的，送本型号的样品。以系列产品申请认证时，应从系列产品中选取具有代表性的产品作为主检产品，主检产品应该是该系列产品中对性能影响最不利的产品，其余型号产品为附检产品，附检样品送样要求按和主检产品实际差异评估后在作决定。</w:t>
      </w:r>
      <w:r>
        <w:rPr>
          <w:rFonts w:eastAsia="Arial" w:cs="Arial"/>
        </w:rPr>
        <w:t xml:space="preserve"> </w:t>
      </w:r>
    </w:p>
    <w:p w14:paraId="1021A3E6" w14:textId="77777777" w:rsidR="001640F0" w:rsidRDefault="001640F0" w:rsidP="003A03C0">
      <w:pPr>
        <w:pStyle w:val="Heading2"/>
      </w:pPr>
      <w:r>
        <w:t xml:space="preserve">5.1.2 Sample quantity </w:t>
      </w:r>
      <w:r>
        <w:rPr>
          <w:rFonts w:ascii="宋体" w:hAnsi="宋体" w:cs="宋体"/>
        </w:rPr>
        <w:t>样品数量</w:t>
      </w:r>
      <w:r>
        <w:t xml:space="preserve"> </w:t>
      </w:r>
    </w:p>
    <w:p w14:paraId="75996D44" w14:textId="77777777" w:rsidR="001640F0" w:rsidRDefault="001640F0" w:rsidP="002B3D6C">
      <w:r>
        <w:t>申请人负责把样品送到</w:t>
      </w:r>
      <w:r>
        <w:rPr>
          <w:rFonts w:eastAsia="Arial" w:cs="Arial"/>
        </w:rPr>
        <w:t>TÜV</w:t>
      </w:r>
      <w:r>
        <w:t>莱茵实验室或任何其他的</w:t>
      </w:r>
      <w:r>
        <w:rPr>
          <w:rFonts w:eastAsia="Arial" w:cs="Arial"/>
        </w:rPr>
        <w:t>TÜV</w:t>
      </w:r>
      <w:r>
        <w:t>莱茵指定的实验室。样品数量见附件</w:t>
      </w:r>
      <w:r>
        <w:rPr>
          <w:rFonts w:eastAsia="Arial" w:cs="Arial"/>
        </w:rPr>
        <w:t>1</w:t>
      </w:r>
      <w:r>
        <w:t>。</w:t>
      </w:r>
      <w:r>
        <w:rPr>
          <w:rFonts w:eastAsia="Arial" w:cs="Arial"/>
        </w:rPr>
        <w:t xml:space="preserve"> </w:t>
      </w:r>
    </w:p>
    <w:p w14:paraId="1A01CB2F" w14:textId="77777777" w:rsidR="001640F0" w:rsidRDefault="001640F0" w:rsidP="003A03C0">
      <w:pPr>
        <w:pStyle w:val="Heading2"/>
      </w:pPr>
      <w:r>
        <w:t xml:space="preserve">5.1.3 </w:t>
      </w:r>
      <w:r w:rsidRPr="003A03C0">
        <w:t>Disposition</w:t>
      </w:r>
      <w:r>
        <w:t xml:space="preserve"> of the sample and records </w:t>
      </w:r>
      <w:r>
        <w:rPr>
          <w:rFonts w:ascii="宋体" w:hAnsi="宋体" w:cs="宋体"/>
        </w:rPr>
        <w:t>样品及记录处置</w:t>
      </w:r>
      <w:r>
        <w:t xml:space="preserve"> </w:t>
      </w:r>
    </w:p>
    <w:p w14:paraId="51DC78C1" w14:textId="77777777" w:rsidR="001640F0" w:rsidRDefault="001640F0" w:rsidP="002B3D6C">
      <w:r>
        <w:t>试验结束并出具实验报告后，有关试验记录和相关材料由实验室保存，样品按照</w:t>
      </w:r>
      <w:r>
        <w:rPr>
          <w:rFonts w:eastAsia="Arial" w:cs="Arial"/>
        </w:rPr>
        <w:t>TÜV</w:t>
      </w:r>
      <w:r>
        <w:t>莱茵有关规定处置。</w:t>
      </w:r>
      <w:r>
        <w:rPr>
          <w:rFonts w:eastAsia="Arial" w:cs="Arial"/>
        </w:rPr>
        <w:t xml:space="preserve"> </w:t>
      </w:r>
    </w:p>
    <w:p w14:paraId="12D0433D" w14:textId="5131B231" w:rsidR="00024CA4" w:rsidRPr="008234E2" w:rsidRDefault="00024CA4" w:rsidP="00024CA4">
      <w:pPr>
        <w:numPr>
          <w:ilvl w:val="1"/>
          <w:numId w:val="1"/>
        </w:numPr>
        <w:spacing w:after="221"/>
        <w:ind w:left="360" w:hanging="360"/>
        <w:rPr>
          <w:rFonts w:ascii="宋体" w:hAnsi="宋体"/>
        </w:rPr>
      </w:pPr>
      <w:r>
        <w:rPr>
          <w:rFonts w:cs="Arial" w:hint="eastAsia"/>
          <w:b/>
        </w:rPr>
        <w:t>Product testing</w:t>
      </w:r>
      <w:r>
        <w:rPr>
          <w:rFonts w:eastAsia="Arial" w:cs="Arial"/>
          <w:b/>
        </w:rPr>
        <w:t xml:space="preserve"> </w:t>
      </w:r>
      <w:r w:rsidRPr="008234E2">
        <w:rPr>
          <w:rFonts w:ascii="宋体" w:hAnsi="宋体" w:cs="宋体" w:hint="eastAsia"/>
          <w:b/>
          <w:bCs/>
        </w:rPr>
        <w:t>产品测试</w:t>
      </w:r>
      <w:r w:rsidRPr="008234E2">
        <w:rPr>
          <w:rFonts w:ascii="宋体" w:hAnsi="宋体" w:cs="宋体"/>
          <w:b/>
          <w:bCs/>
        </w:rPr>
        <w:t xml:space="preserve"> </w:t>
      </w:r>
    </w:p>
    <w:p w14:paraId="41D349DB" w14:textId="77777777" w:rsidR="00671D51" w:rsidRDefault="00024CA4" w:rsidP="00671D51">
      <w:pPr>
        <w:spacing w:after="103"/>
        <w:ind w:right="285"/>
        <w:rPr>
          <w:rFonts w:cs="Arial"/>
        </w:rPr>
      </w:pPr>
      <w:r w:rsidRPr="005D5943">
        <w:rPr>
          <w:rFonts w:cs="Arial"/>
        </w:rPr>
        <w:t>适用于产品测试的认证标准为以下标准的技术测试章节：</w:t>
      </w:r>
    </w:p>
    <w:p w14:paraId="4BCE988E" w14:textId="676E5D5A" w:rsidR="00024CA4" w:rsidRDefault="00671D51" w:rsidP="002B3D6C">
      <w:r w:rsidRPr="00671D51">
        <w:rPr>
          <w:rFonts w:eastAsia="Arial"/>
        </w:rPr>
        <w:t>EN 18031-1:2024</w:t>
      </w:r>
      <w:r>
        <w:rPr>
          <w:rFonts w:hint="eastAsia"/>
        </w:rPr>
        <w:t xml:space="preserve"> </w:t>
      </w:r>
      <w:r w:rsidRPr="00671D51">
        <w:t>Common security requirements for</w:t>
      </w:r>
      <w:r>
        <w:rPr>
          <w:rFonts w:hint="eastAsia"/>
        </w:rPr>
        <w:t xml:space="preserve"> </w:t>
      </w:r>
      <w:r w:rsidRPr="00671D51">
        <w:t>radio equipment - Part 1: Internet</w:t>
      </w:r>
      <w:r>
        <w:rPr>
          <w:rFonts w:hint="eastAsia"/>
        </w:rPr>
        <w:t xml:space="preserve"> </w:t>
      </w:r>
      <w:r w:rsidRPr="00671D51">
        <w:t>connected radio equipment</w:t>
      </w:r>
    </w:p>
    <w:p w14:paraId="275E3B93" w14:textId="30379758" w:rsidR="00671D51" w:rsidRPr="00671D51" w:rsidRDefault="00671D51" w:rsidP="002B3D6C">
      <w:r>
        <w:rPr>
          <w:rFonts w:hint="eastAsia"/>
        </w:rPr>
        <w:t>无线电设备的通用安全要求</w:t>
      </w:r>
      <w:r>
        <w:rPr>
          <w:rFonts w:hint="eastAsia"/>
        </w:rPr>
        <w:t>-</w:t>
      </w:r>
      <w:r>
        <w:rPr>
          <w:rFonts w:hint="eastAsia"/>
        </w:rPr>
        <w:t>第一部分：可联网的无线电设备</w:t>
      </w:r>
    </w:p>
    <w:p w14:paraId="41BBD4C8" w14:textId="7432F01F" w:rsidR="00671D51" w:rsidRDefault="00671D51" w:rsidP="00671D51">
      <w:pPr>
        <w:spacing w:after="103"/>
        <w:ind w:right="285"/>
        <w:rPr>
          <w:rFonts w:cs="Arial"/>
        </w:rPr>
      </w:pPr>
      <w:r w:rsidRPr="00671D51">
        <w:rPr>
          <w:rFonts w:eastAsia="Arial" w:cs="Arial"/>
        </w:rPr>
        <w:t>EN 18031-</w:t>
      </w:r>
      <w:r>
        <w:rPr>
          <w:rFonts w:cs="Arial" w:hint="eastAsia"/>
        </w:rPr>
        <w:t>2</w:t>
      </w:r>
      <w:r w:rsidRPr="00671D51">
        <w:rPr>
          <w:rFonts w:eastAsia="Arial" w:cs="Arial"/>
        </w:rPr>
        <w:t>:2024</w:t>
      </w:r>
      <w:r w:rsidRPr="00671D51">
        <w:t xml:space="preserve"> </w:t>
      </w:r>
      <w:r w:rsidRPr="00671D51">
        <w:rPr>
          <w:rFonts w:eastAsia="Arial" w:cs="Arial"/>
        </w:rPr>
        <w:t>Common security requirements for</w:t>
      </w:r>
      <w:r>
        <w:rPr>
          <w:rFonts w:cs="Arial" w:hint="eastAsia"/>
        </w:rPr>
        <w:t xml:space="preserve"> </w:t>
      </w:r>
      <w:r w:rsidRPr="00671D51">
        <w:rPr>
          <w:rFonts w:eastAsia="Arial" w:cs="Arial"/>
        </w:rPr>
        <w:t>radio equipment - Part 2: radio</w:t>
      </w:r>
      <w:r>
        <w:rPr>
          <w:rFonts w:cs="Arial" w:hint="eastAsia"/>
        </w:rPr>
        <w:t xml:space="preserve"> </w:t>
      </w:r>
      <w:r w:rsidRPr="00671D51">
        <w:rPr>
          <w:rFonts w:eastAsia="Arial" w:cs="Arial"/>
        </w:rPr>
        <w:t>equipment processing data, namely</w:t>
      </w:r>
      <w:r>
        <w:rPr>
          <w:rFonts w:cs="Arial" w:hint="eastAsia"/>
        </w:rPr>
        <w:t xml:space="preserve"> </w:t>
      </w:r>
      <w:r w:rsidRPr="00671D51">
        <w:rPr>
          <w:rFonts w:eastAsia="Arial" w:cs="Arial"/>
        </w:rPr>
        <w:t>Internet connected radio equipment</w:t>
      </w:r>
    </w:p>
    <w:p w14:paraId="288F4E8F" w14:textId="41641ED6" w:rsidR="00671D51" w:rsidRPr="00671D51" w:rsidRDefault="00671D51" w:rsidP="002B3D6C">
      <w:r>
        <w:rPr>
          <w:rFonts w:hint="eastAsia"/>
        </w:rPr>
        <w:t>无线电设备的通用安全要求</w:t>
      </w:r>
      <w:r>
        <w:rPr>
          <w:rFonts w:hint="eastAsia"/>
        </w:rPr>
        <w:t>-</w:t>
      </w:r>
      <w:r>
        <w:rPr>
          <w:rFonts w:hint="eastAsia"/>
        </w:rPr>
        <w:t>第</w:t>
      </w:r>
      <w:r w:rsidR="005D5943">
        <w:rPr>
          <w:rFonts w:hint="eastAsia"/>
        </w:rPr>
        <w:t>二</w:t>
      </w:r>
      <w:r>
        <w:rPr>
          <w:rFonts w:hint="eastAsia"/>
        </w:rPr>
        <w:t>部分：处理数据，</w:t>
      </w:r>
      <w:r w:rsidR="005D5943">
        <w:rPr>
          <w:rFonts w:hint="eastAsia"/>
        </w:rPr>
        <w:t>即可</w:t>
      </w:r>
      <w:r>
        <w:rPr>
          <w:rFonts w:hint="eastAsia"/>
        </w:rPr>
        <w:t>联网的无线电设备</w:t>
      </w:r>
    </w:p>
    <w:p w14:paraId="5DDEDAC4" w14:textId="416B390C" w:rsidR="00671D51" w:rsidRPr="00671D51" w:rsidRDefault="00671D51" w:rsidP="00671D51">
      <w:pPr>
        <w:spacing w:after="103"/>
        <w:ind w:right="285"/>
        <w:rPr>
          <w:rFonts w:cs="Arial"/>
        </w:rPr>
      </w:pPr>
      <w:r w:rsidRPr="00671D51">
        <w:rPr>
          <w:rFonts w:eastAsia="Arial" w:cs="Arial"/>
        </w:rPr>
        <w:lastRenderedPageBreak/>
        <w:t>EN 18031-</w:t>
      </w:r>
      <w:r>
        <w:rPr>
          <w:rFonts w:cs="Arial" w:hint="eastAsia"/>
        </w:rPr>
        <w:t>3</w:t>
      </w:r>
      <w:r w:rsidRPr="00671D51">
        <w:rPr>
          <w:rFonts w:eastAsia="Arial" w:cs="Arial"/>
        </w:rPr>
        <w:t>:2024</w:t>
      </w:r>
      <w:r>
        <w:rPr>
          <w:rFonts w:cs="Arial" w:hint="eastAsia"/>
        </w:rPr>
        <w:t xml:space="preserve"> </w:t>
      </w:r>
      <w:r w:rsidRPr="00671D51">
        <w:rPr>
          <w:rFonts w:cs="Arial"/>
        </w:rPr>
        <w:t xml:space="preserve">Common security requirements for radio equipment </w:t>
      </w:r>
      <w:r>
        <w:rPr>
          <w:rFonts w:cs="Arial"/>
        </w:rPr>
        <w:t>–</w:t>
      </w:r>
      <w:r w:rsidRPr="00671D51">
        <w:rPr>
          <w:rFonts w:cs="Arial"/>
        </w:rPr>
        <w:t xml:space="preserve"> Part</w:t>
      </w:r>
      <w:r>
        <w:rPr>
          <w:rFonts w:cs="Arial" w:hint="eastAsia"/>
        </w:rPr>
        <w:t xml:space="preserve"> </w:t>
      </w:r>
      <w:r w:rsidRPr="00671D51">
        <w:rPr>
          <w:rFonts w:cs="Arial"/>
        </w:rPr>
        <w:t>3: Internet connected radio equipment processing virtual</w:t>
      </w:r>
      <w:r>
        <w:rPr>
          <w:rFonts w:cs="Arial" w:hint="eastAsia"/>
        </w:rPr>
        <w:t xml:space="preserve"> </w:t>
      </w:r>
      <w:r w:rsidRPr="00671D51">
        <w:rPr>
          <w:rFonts w:cs="Arial"/>
        </w:rPr>
        <w:t>money or monetary value</w:t>
      </w:r>
    </w:p>
    <w:p w14:paraId="23AEF204" w14:textId="2D591313" w:rsidR="005D5943" w:rsidRDefault="005D5943" w:rsidP="005D5943">
      <w:pPr>
        <w:spacing w:after="103"/>
        <w:ind w:right="285"/>
        <w:rPr>
          <w:rFonts w:cs="Arial"/>
        </w:rPr>
      </w:pPr>
      <w:r>
        <w:rPr>
          <w:rFonts w:cs="Arial" w:hint="eastAsia"/>
        </w:rPr>
        <w:t>无线电设备的通用安全要求</w:t>
      </w:r>
      <w:r>
        <w:rPr>
          <w:rFonts w:cs="Arial" w:hint="eastAsia"/>
        </w:rPr>
        <w:t>-</w:t>
      </w:r>
      <w:r>
        <w:rPr>
          <w:rFonts w:cs="Arial" w:hint="eastAsia"/>
        </w:rPr>
        <w:t>第一部分：处理虚拟货币或金融价值的可联网的无线电设备</w:t>
      </w:r>
    </w:p>
    <w:p w14:paraId="251D5B08" w14:textId="77777777" w:rsidR="005D5943" w:rsidRDefault="005D5943" w:rsidP="003A03C0">
      <w:pPr>
        <w:pStyle w:val="Heading2"/>
      </w:pPr>
      <w:r>
        <w:t xml:space="preserve">5.2.1 Acc. Standards </w:t>
      </w:r>
      <w:r>
        <w:rPr>
          <w:rFonts w:ascii="宋体" w:hAnsi="宋体" w:cs="宋体"/>
        </w:rPr>
        <w:t>依据标准</w:t>
      </w:r>
      <w:r>
        <w:t xml:space="preserve"> </w:t>
      </w:r>
    </w:p>
    <w:p w14:paraId="723A148D" w14:textId="5129FCA7" w:rsidR="005D5943" w:rsidRPr="005D5943" w:rsidRDefault="005D5943" w:rsidP="002B3D6C">
      <w:r w:rsidRPr="005D5943">
        <w:t>对获认可范围内的</w:t>
      </w:r>
      <w:r w:rsidRPr="005D5943">
        <w:rPr>
          <w:rFonts w:hint="eastAsia"/>
        </w:rPr>
        <w:t>无线电设备</w:t>
      </w:r>
      <w:r w:rsidRPr="005D5943">
        <w:t>适用技术测试标准如下：</w:t>
      </w:r>
      <w:r w:rsidRPr="005D5943">
        <w:t xml:space="preserve"> </w:t>
      </w:r>
    </w:p>
    <w:p w14:paraId="180A125A" w14:textId="72960995" w:rsidR="005D5943" w:rsidRDefault="005D5943" w:rsidP="005D5943">
      <w:pPr>
        <w:spacing w:after="103"/>
        <w:ind w:right="285"/>
        <w:rPr>
          <w:rFonts w:cs="Arial"/>
        </w:rPr>
      </w:pPr>
      <w:r w:rsidRPr="00671D51">
        <w:rPr>
          <w:rFonts w:eastAsia="Arial" w:cs="Arial"/>
        </w:rPr>
        <w:t>EN 18031-1:2024</w:t>
      </w:r>
      <w:r>
        <w:rPr>
          <w:rFonts w:cs="Arial" w:hint="eastAsia"/>
        </w:rPr>
        <w:t xml:space="preserve"> </w:t>
      </w:r>
    </w:p>
    <w:p w14:paraId="1AE7BA06" w14:textId="00FA8DB9" w:rsidR="005D5943" w:rsidRPr="00671D51" w:rsidRDefault="005D5943" w:rsidP="005D5943">
      <w:pPr>
        <w:spacing w:after="103"/>
        <w:ind w:right="285"/>
        <w:rPr>
          <w:rFonts w:cs="Arial"/>
        </w:rPr>
      </w:pPr>
      <w:r w:rsidRPr="00671D51">
        <w:rPr>
          <w:rFonts w:eastAsia="Arial" w:cs="Arial"/>
        </w:rPr>
        <w:t>EN 18031-</w:t>
      </w:r>
      <w:r>
        <w:rPr>
          <w:rFonts w:cs="Arial" w:hint="eastAsia"/>
        </w:rPr>
        <w:t>2</w:t>
      </w:r>
      <w:r w:rsidRPr="00671D51">
        <w:rPr>
          <w:rFonts w:eastAsia="Arial" w:cs="Arial"/>
        </w:rPr>
        <w:t>:2024</w:t>
      </w:r>
      <w:r w:rsidRPr="00671D51">
        <w:t xml:space="preserve"> </w:t>
      </w:r>
    </w:p>
    <w:p w14:paraId="46D849DA" w14:textId="271B9799" w:rsidR="005D5943" w:rsidRDefault="005D5943" w:rsidP="005D5943">
      <w:pPr>
        <w:spacing w:after="103"/>
        <w:ind w:right="285"/>
        <w:rPr>
          <w:rFonts w:cs="Arial"/>
        </w:rPr>
      </w:pPr>
      <w:r w:rsidRPr="00671D51">
        <w:rPr>
          <w:rFonts w:eastAsia="Arial" w:cs="Arial"/>
        </w:rPr>
        <w:t>EN 18031-</w:t>
      </w:r>
      <w:r>
        <w:rPr>
          <w:rFonts w:cs="Arial" w:hint="eastAsia"/>
        </w:rPr>
        <w:t>3</w:t>
      </w:r>
      <w:r w:rsidRPr="00671D51">
        <w:rPr>
          <w:rFonts w:eastAsia="Arial" w:cs="Arial"/>
        </w:rPr>
        <w:t>:2024</w:t>
      </w:r>
      <w:r>
        <w:rPr>
          <w:rFonts w:cs="Arial" w:hint="eastAsia"/>
        </w:rPr>
        <w:t xml:space="preserve"> </w:t>
      </w:r>
    </w:p>
    <w:p w14:paraId="54A69D9C" w14:textId="77777777" w:rsidR="00B81240" w:rsidRDefault="00B81240" w:rsidP="003A03C0">
      <w:pPr>
        <w:pStyle w:val="Heading2"/>
      </w:pPr>
      <w:r>
        <w:t xml:space="preserve">5.2.2 Testing items and requirements </w:t>
      </w:r>
      <w:r>
        <w:rPr>
          <w:rFonts w:ascii="宋体" w:hAnsi="宋体" w:cs="宋体"/>
        </w:rPr>
        <w:t>试验项目及要求</w:t>
      </w:r>
      <w:r>
        <w:t xml:space="preserve"> </w:t>
      </w:r>
    </w:p>
    <w:p w14:paraId="16F94384" w14:textId="21CBAB93" w:rsidR="00B81240" w:rsidRPr="008234E2" w:rsidRDefault="00B81240" w:rsidP="002B3D6C">
      <w:r w:rsidRPr="008234E2">
        <w:rPr>
          <w:rFonts w:hint="eastAsia"/>
        </w:rPr>
        <w:t>无线电设备</w:t>
      </w:r>
      <w:r w:rsidRPr="008234E2">
        <w:t>应满足</w:t>
      </w:r>
      <w:r w:rsidRPr="008234E2">
        <w:t xml:space="preserve"> 5.2.1 </w:t>
      </w:r>
      <w:r w:rsidRPr="008234E2">
        <w:t>标准中的技术测试适用的项目及要求。</w:t>
      </w:r>
      <w:r w:rsidRPr="008234E2">
        <w:t xml:space="preserve"> </w:t>
      </w:r>
    </w:p>
    <w:p w14:paraId="739FCA42" w14:textId="77777777" w:rsidR="00B81240" w:rsidRDefault="00B81240" w:rsidP="003A03C0">
      <w:pPr>
        <w:pStyle w:val="Heading2"/>
      </w:pPr>
      <w:r>
        <w:t xml:space="preserve">5.2.3 Testing method </w:t>
      </w:r>
      <w:r>
        <w:rPr>
          <w:rFonts w:ascii="宋体" w:hAnsi="宋体" w:cs="宋体"/>
        </w:rPr>
        <w:t>试验方法</w:t>
      </w:r>
      <w:r>
        <w:t xml:space="preserve"> </w:t>
      </w:r>
    </w:p>
    <w:p w14:paraId="541F45BA" w14:textId="77777777" w:rsidR="00B81240" w:rsidRPr="008234E2" w:rsidRDefault="00B81240" w:rsidP="008234E2">
      <w:r w:rsidRPr="008234E2">
        <w:t>按照</w:t>
      </w:r>
      <w:r w:rsidRPr="008234E2">
        <w:t xml:space="preserve"> 5.2.1 </w:t>
      </w:r>
      <w:r w:rsidRPr="008234E2">
        <w:t>标准中的建议的技术测试方法并结合实际的技术发展进行试验。</w:t>
      </w:r>
      <w:r w:rsidRPr="008234E2">
        <w:t xml:space="preserve"> </w:t>
      </w:r>
    </w:p>
    <w:p w14:paraId="4EC2E53C" w14:textId="77777777" w:rsidR="00B81240" w:rsidRDefault="00B81240" w:rsidP="003A03C0">
      <w:pPr>
        <w:pStyle w:val="Heading2"/>
      </w:pPr>
      <w:r>
        <w:t xml:space="preserve">5.2.4 </w:t>
      </w:r>
      <w:r w:rsidRPr="003A03C0">
        <w:t>Period</w:t>
      </w:r>
      <w:r>
        <w:t xml:space="preserve"> of Products testing</w:t>
      </w:r>
      <w:r>
        <w:rPr>
          <w:rFonts w:ascii="宋体" w:hAnsi="宋体" w:cs="宋体"/>
        </w:rPr>
        <w:t>产品测试周期</w:t>
      </w:r>
      <w:r>
        <w:t xml:space="preserve"> </w:t>
      </w:r>
    </w:p>
    <w:p w14:paraId="25E10185" w14:textId="712B9425" w:rsidR="00B81240" w:rsidRDefault="00B81240" w:rsidP="002B3D6C">
      <w:r>
        <w:t>产品测试周期从收到样品和检测费用算起，通常不超过</w:t>
      </w:r>
      <w:r>
        <w:t xml:space="preserve"> </w:t>
      </w:r>
      <w:r>
        <w:rPr>
          <w:rFonts w:cs="Arial" w:hint="eastAsia"/>
        </w:rPr>
        <w:t>5</w:t>
      </w:r>
      <w:r>
        <w:t>个月（因检测项目不合格，企业进行整改和重新检验的时间不计算在内）。</w:t>
      </w:r>
      <w:r>
        <w:rPr>
          <w:rFonts w:eastAsia="Arial" w:cs="Arial"/>
        </w:rPr>
        <w:t xml:space="preserve"> </w:t>
      </w:r>
    </w:p>
    <w:p w14:paraId="4404132C" w14:textId="77777777" w:rsidR="00B81240" w:rsidRDefault="00B81240" w:rsidP="003A03C0">
      <w:pPr>
        <w:pStyle w:val="Heading2"/>
      </w:pPr>
      <w:r>
        <w:t xml:space="preserve">5.2.5 Testing </w:t>
      </w:r>
      <w:r w:rsidRPr="003A03C0">
        <w:t>result</w:t>
      </w:r>
      <w:r>
        <w:t xml:space="preserve"> evaluation </w:t>
      </w:r>
      <w:r>
        <w:rPr>
          <w:rFonts w:ascii="宋体" w:hAnsi="宋体" w:cs="宋体"/>
        </w:rPr>
        <w:t>测试结果判定</w:t>
      </w:r>
      <w:r>
        <w:t xml:space="preserve"> </w:t>
      </w:r>
    </w:p>
    <w:p w14:paraId="6B60603D" w14:textId="2FDF41B5" w:rsidR="00B81240" w:rsidRDefault="00B81240" w:rsidP="008234E2">
      <w:r>
        <w:rPr>
          <w:sz w:val="21"/>
        </w:rPr>
        <w:t>产品测试应符合</w:t>
      </w:r>
      <w:r>
        <w:rPr>
          <w:sz w:val="21"/>
        </w:rPr>
        <w:t xml:space="preserve"> </w:t>
      </w:r>
      <w:r>
        <w:rPr>
          <w:rFonts w:eastAsia="Arial" w:cs="Arial"/>
        </w:rPr>
        <w:t xml:space="preserve">5.2.1 </w:t>
      </w:r>
      <w:r>
        <w:t>标准的技术要求，产品如有部分试验项目不符合标准的要求，允许申请人整改后重新提交样品进行试验。重新试验的样品数量和试验项目视不合格情况决定，整改期限不超过</w:t>
      </w:r>
      <w:r>
        <w:t xml:space="preserve"> </w:t>
      </w:r>
      <w:r>
        <w:rPr>
          <w:rFonts w:eastAsia="Arial" w:cs="Arial"/>
        </w:rPr>
        <w:t>6</w:t>
      </w:r>
      <w:r>
        <w:rPr>
          <w:rFonts w:hint="eastAsia"/>
        </w:rPr>
        <w:t>个月</w:t>
      </w:r>
      <w:r>
        <w:t>。如仍有任何</w:t>
      </w:r>
      <w:r>
        <w:t xml:space="preserve"> </w:t>
      </w:r>
      <w:r>
        <w:rPr>
          <w:rFonts w:eastAsia="Arial" w:cs="Arial"/>
        </w:rPr>
        <w:t xml:space="preserve">1 </w:t>
      </w:r>
      <w:r>
        <w:t>项不符合标准要求时，则判定该认证单元产品不符合认证要求。</w:t>
      </w:r>
      <w:r>
        <w:rPr>
          <w:rFonts w:eastAsia="Arial" w:cs="Arial"/>
        </w:rPr>
        <w:t xml:space="preserve"> </w:t>
      </w:r>
    </w:p>
    <w:p w14:paraId="6B58FB85" w14:textId="77777777" w:rsidR="00B81240" w:rsidRDefault="00B81240" w:rsidP="003A03C0">
      <w:pPr>
        <w:pStyle w:val="Heading2"/>
      </w:pPr>
      <w:r>
        <w:t xml:space="preserve">5.2.6 Testing report </w:t>
      </w:r>
      <w:r>
        <w:rPr>
          <w:rFonts w:ascii="宋体" w:hAnsi="宋体" w:cs="宋体"/>
        </w:rPr>
        <w:t>产品测试报告</w:t>
      </w:r>
      <w:r>
        <w:t xml:space="preserve"> </w:t>
      </w:r>
    </w:p>
    <w:p w14:paraId="4FB604CB" w14:textId="77777777" w:rsidR="00B81240" w:rsidRDefault="00B81240" w:rsidP="008234E2">
      <w:r>
        <w:rPr>
          <w:sz w:val="21"/>
        </w:rPr>
        <w:t>由</w:t>
      </w:r>
      <w:r>
        <w:rPr>
          <w:sz w:val="21"/>
        </w:rPr>
        <w:t xml:space="preserve"> </w:t>
      </w:r>
      <w:r>
        <w:rPr>
          <w:rFonts w:eastAsia="Arial" w:cs="Arial"/>
        </w:rPr>
        <w:t xml:space="preserve">TÜV </w:t>
      </w:r>
      <w:r>
        <w:t>莱茵实验室或任何其他的</w:t>
      </w:r>
      <w:r>
        <w:t xml:space="preserve"> </w:t>
      </w:r>
      <w:r>
        <w:rPr>
          <w:rFonts w:eastAsia="Arial" w:cs="Arial"/>
        </w:rPr>
        <w:t xml:space="preserve">TÜV </w:t>
      </w:r>
      <w:r>
        <w:t>莱茵指定的实验室对样品进行试验，并按规定格式出具测试报告。认证批准后，为申请人提供一份测试报告。</w:t>
      </w:r>
      <w:r>
        <w:rPr>
          <w:rFonts w:eastAsia="Arial" w:cs="Arial"/>
        </w:rPr>
        <w:t xml:space="preserve"> </w:t>
      </w:r>
    </w:p>
    <w:p w14:paraId="08080780" w14:textId="150D01BA" w:rsidR="00EC43CA" w:rsidRPr="008234E2" w:rsidRDefault="008234E2" w:rsidP="008234E2">
      <w:pPr>
        <w:numPr>
          <w:ilvl w:val="1"/>
          <w:numId w:val="1"/>
        </w:numPr>
        <w:spacing w:after="221"/>
        <w:ind w:left="360" w:hanging="360"/>
        <w:rPr>
          <w:rFonts w:cs="Arial"/>
          <w:b/>
        </w:rPr>
      </w:pPr>
      <w:r w:rsidRPr="008234E2">
        <w:rPr>
          <w:rFonts w:cs="Arial"/>
          <w:b/>
        </w:rPr>
        <w:t>Key component requirements</w:t>
      </w:r>
      <w:r w:rsidR="00EC43CA" w:rsidRPr="008234E2">
        <w:rPr>
          <w:rFonts w:cs="Arial"/>
          <w:b/>
        </w:rPr>
        <w:t>关键零部件要求</w:t>
      </w:r>
      <w:r w:rsidR="00EC43CA" w:rsidRPr="008234E2">
        <w:rPr>
          <w:rFonts w:cs="Arial"/>
          <w:b/>
        </w:rPr>
        <w:t xml:space="preserve"> </w:t>
      </w:r>
    </w:p>
    <w:p w14:paraId="3714785E" w14:textId="2ACB5A74" w:rsidR="00EC43CA" w:rsidRDefault="00EC43CA" w:rsidP="002B3D6C">
      <w:pPr>
        <w:rPr>
          <w:rFonts w:cs="Arial"/>
        </w:rPr>
      </w:pPr>
      <w:r>
        <w:lastRenderedPageBreak/>
        <w:t>为确保获证产品的一致性，关键零部件</w:t>
      </w:r>
      <w:r>
        <w:rPr>
          <w:rFonts w:eastAsia="Arial" w:cs="Arial"/>
        </w:rPr>
        <w:t>/</w:t>
      </w:r>
      <w:r>
        <w:t>材料的技术参数、规格型号、制造商发生变化时，持证人应及时提出变更申请，并送样进行试验（或提供书面材料确认），经批准后方可在获证产品中使用。</w:t>
      </w:r>
      <w:r>
        <w:rPr>
          <w:rFonts w:eastAsia="Arial" w:cs="Arial"/>
        </w:rPr>
        <w:t xml:space="preserve"> </w:t>
      </w:r>
    </w:p>
    <w:p w14:paraId="095AA5AB" w14:textId="001135F9" w:rsidR="003A03C0" w:rsidRDefault="003A03C0" w:rsidP="003A03C0">
      <w:pPr>
        <w:numPr>
          <w:ilvl w:val="0"/>
          <w:numId w:val="1"/>
        </w:numPr>
        <w:spacing w:after="125"/>
        <w:ind w:hanging="166"/>
      </w:pPr>
      <w:r w:rsidRPr="003A03C0">
        <w:rPr>
          <w:rFonts w:eastAsia="微软雅黑" w:cs="Arial"/>
          <w:b/>
          <w:bCs/>
        </w:rPr>
        <w:t>Evaluation and approval of the certification</w:t>
      </w:r>
      <w:r w:rsidRPr="003A03C0">
        <w:rPr>
          <w:rFonts w:ascii="微软雅黑" w:eastAsia="微软雅黑" w:hAnsi="微软雅黑" w:cs="宋体" w:hint="eastAsia"/>
          <w:b/>
          <w:bCs/>
        </w:rPr>
        <w:t xml:space="preserve"> </w:t>
      </w:r>
      <w:r w:rsidRPr="002B3D6C">
        <w:rPr>
          <w:rFonts w:ascii="宋体" w:hAnsi="宋体" w:cs="宋体" w:hint="eastAsia"/>
          <w:b/>
          <w:bCs/>
        </w:rPr>
        <w:t>认证结果评价与批准</w:t>
      </w:r>
      <w:r w:rsidRPr="002B3D6C">
        <w:rPr>
          <w:rFonts w:ascii="宋体" w:hAnsi="宋体" w:cs="宋体"/>
          <w:b/>
          <w:bCs/>
        </w:rPr>
        <w:t xml:space="preserve"> </w:t>
      </w:r>
    </w:p>
    <w:p w14:paraId="2474640F" w14:textId="77777777" w:rsidR="00EC43CA" w:rsidRPr="003A03C0" w:rsidRDefault="00EC43CA" w:rsidP="003A03C0">
      <w:pPr>
        <w:numPr>
          <w:ilvl w:val="1"/>
          <w:numId w:val="1"/>
        </w:numPr>
        <w:spacing w:after="221"/>
        <w:ind w:left="360" w:hanging="360"/>
        <w:rPr>
          <w:rFonts w:eastAsia="Arial" w:cs="Arial"/>
          <w:b/>
        </w:rPr>
      </w:pPr>
      <w:r>
        <w:rPr>
          <w:rFonts w:eastAsia="Arial" w:cs="Arial"/>
          <w:b/>
        </w:rPr>
        <w:t xml:space="preserve">Evaluation and approval of the certification </w:t>
      </w:r>
      <w:r w:rsidRPr="003A03C0">
        <w:rPr>
          <w:rFonts w:ascii="宋体" w:hAnsi="宋体" w:cs="宋体" w:hint="eastAsia"/>
          <w:b/>
        </w:rPr>
        <w:t>认证结果评价与批准</w:t>
      </w:r>
      <w:r>
        <w:rPr>
          <w:rFonts w:eastAsia="Arial" w:cs="Arial"/>
          <w:b/>
        </w:rPr>
        <w:t xml:space="preserve"> </w:t>
      </w:r>
    </w:p>
    <w:p w14:paraId="561BE614" w14:textId="09786E1F" w:rsidR="00EC43CA" w:rsidRDefault="00EC43CA" w:rsidP="002B3D6C">
      <w:r>
        <w:rPr>
          <w:rFonts w:eastAsia="Arial" w:cs="Arial"/>
        </w:rPr>
        <w:t>TR CHN</w:t>
      </w:r>
      <w:r>
        <w:t>莱茵中国根据申请资料、产品测试报告进行综合评价。评价合格后，向申请人颁发认证证书。每一个申请认证单元颁发一份认证证书。</w:t>
      </w:r>
      <w:r>
        <w:rPr>
          <w:rFonts w:eastAsia="Arial" w:cs="Arial"/>
        </w:rPr>
        <w:t xml:space="preserve"> </w:t>
      </w:r>
    </w:p>
    <w:p w14:paraId="075683CE" w14:textId="77777777" w:rsidR="00EC43CA" w:rsidRPr="003A03C0" w:rsidRDefault="00EC43CA" w:rsidP="003A03C0">
      <w:pPr>
        <w:numPr>
          <w:ilvl w:val="1"/>
          <w:numId w:val="1"/>
        </w:numPr>
        <w:spacing w:after="221"/>
        <w:ind w:left="360" w:hanging="360"/>
        <w:rPr>
          <w:rFonts w:eastAsia="Arial" w:cs="Arial"/>
          <w:b/>
        </w:rPr>
      </w:pPr>
      <w:r>
        <w:rPr>
          <w:rFonts w:eastAsia="Arial" w:cs="Arial"/>
          <w:b/>
        </w:rPr>
        <w:t xml:space="preserve">Lead-time </w:t>
      </w:r>
      <w:r w:rsidRPr="003A03C0">
        <w:rPr>
          <w:rFonts w:ascii="宋体" w:hAnsi="宋体" w:cs="宋体" w:hint="eastAsia"/>
          <w:b/>
        </w:rPr>
        <w:t>交付周期</w:t>
      </w:r>
      <w:r>
        <w:rPr>
          <w:rFonts w:eastAsia="Arial" w:cs="Arial"/>
          <w:b/>
        </w:rPr>
        <w:t xml:space="preserve"> </w:t>
      </w:r>
    </w:p>
    <w:p w14:paraId="1D0B36F3" w14:textId="7B9B931B" w:rsidR="00EC43CA" w:rsidRDefault="00EC43CA" w:rsidP="002B3D6C">
      <w:r>
        <w:t>完成</w:t>
      </w:r>
      <w:r>
        <w:rPr>
          <w:rFonts w:ascii="等线" w:eastAsia="等线" w:hAnsi="等线" w:cs="等线"/>
        </w:rPr>
        <w:t>型式试验</w:t>
      </w:r>
      <w:r>
        <w:t>后，对符合认证要求的，批准时间、证书制作时间一般不超过</w:t>
      </w:r>
      <w:r>
        <w:rPr>
          <w:rFonts w:cs="Arial" w:hint="eastAsia"/>
        </w:rPr>
        <w:t>25</w:t>
      </w:r>
      <w:r>
        <w:t>个工作日。</w:t>
      </w:r>
      <w:r>
        <w:rPr>
          <w:rFonts w:eastAsia="Arial" w:cs="Arial"/>
        </w:rPr>
        <w:t xml:space="preserve"> </w:t>
      </w:r>
    </w:p>
    <w:p w14:paraId="5247DC32" w14:textId="77777777" w:rsidR="00EC43CA" w:rsidRPr="003A03C0" w:rsidRDefault="00EC43CA" w:rsidP="003A03C0">
      <w:pPr>
        <w:numPr>
          <w:ilvl w:val="1"/>
          <w:numId w:val="1"/>
        </w:numPr>
        <w:spacing w:after="221"/>
        <w:ind w:left="360" w:hanging="360"/>
        <w:rPr>
          <w:rFonts w:eastAsia="Arial" w:cs="Arial"/>
          <w:b/>
        </w:rPr>
      </w:pPr>
      <w:r>
        <w:rPr>
          <w:rFonts w:eastAsia="Arial" w:cs="Arial"/>
          <w:b/>
        </w:rPr>
        <w:t xml:space="preserve">Stop the certification </w:t>
      </w:r>
      <w:r w:rsidRPr="003A03C0">
        <w:rPr>
          <w:rFonts w:ascii="宋体" w:hAnsi="宋体" w:cs="宋体" w:hint="eastAsia"/>
          <w:b/>
        </w:rPr>
        <w:t>认证终止</w:t>
      </w:r>
      <w:r>
        <w:rPr>
          <w:rFonts w:eastAsia="Arial" w:cs="Arial"/>
          <w:b/>
        </w:rPr>
        <w:t xml:space="preserve"> </w:t>
      </w:r>
    </w:p>
    <w:p w14:paraId="29D754CA" w14:textId="6154D81B" w:rsidR="00EC43CA" w:rsidRDefault="00EC43CA" w:rsidP="008234E2">
      <w:r>
        <w:t>当</w:t>
      </w:r>
      <w:r>
        <w:rPr>
          <w:rFonts w:ascii="等线" w:eastAsia="等线" w:hAnsi="等线" w:cs="等线"/>
        </w:rPr>
        <w:t>型式试验不合格</w:t>
      </w:r>
      <w:r>
        <w:t>，</w:t>
      </w:r>
      <w:r>
        <w:rPr>
          <w:rFonts w:eastAsia="Arial" w:cs="Arial"/>
        </w:rPr>
        <w:t>TRCHN</w:t>
      </w:r>
      <w:r>
        <w:t>做出不合格决定，终止认证。终止认证后，如要继续申请，按新申请进行。</w:t>
      </w:r>
      <w:r>
        <w:rPr>
          <w:rFonts w:eastAsia="Arial" w:cs="Arial"/>
        </w:rPr>
        <w:t xml:space="preserve"> </w:t>
      </w:r>
    </w:p>
    <w:p w14:paraId="6DDA70CB" w14:textId="77777777" w:rsidR="008A7329" w:rsidRPr="002B3D6C" w:rsidRDefault="008A7329" w:rsidP="003A03C0">
      <w:pPr>
        <w:numPr>
          <w:ilvl w:val="0"/>
          <w:numId w:val="1"/>
        </w:numPr>
        <w:spacing w:after="125" w:line="259" w:lineRule="auto"/>
        <w:ind w:hanging="166"/>
        <w:rPr>
          <w:rFonts w:ascii="宋体" w:hAnsi="宋体" w:cs="Arial"/>
          <w:b/>
          <w:bCs/>
        </w:rPr>
      </w:pPr>
      <w:r w:rsidRPr="003A03C0">
        <w:rPr>
          <w:rFonts w:eastAsia="微软雅黑" w:cs="Arial"/>
          <w:b/>
          <w:bCs/>
        </w:rPr>
        <w:t xml:space="preserve">Maintain, Change, suspend, restore, cancel and withdraw the certification </w:t>
      </w:r>
      <w:r w:rsidRPr="002B3D6C">
        <w:rPr>
          <w:rFonts w:ascii="宋体" w:hAnsi="宋体" w:cs="Arial"/>
          <w:b/>
          <w:bCs/>
        </w:rPr>
        <w:t xml:space="preserve">认证证书保持，变更，暂停，恢复，注销和撤销 </w:t>
      </w:r>
    </w:p>
    <w:p w14:paraId="70261B45" w14:textId="77777777" w:rsidR="008A7329" w:rsidRPr="00F7216A" w:rsidRDefault="008A7329" w:rsidP="00F7216A">
      <w:pPr>
        <w:numPr>
          <w:ilvl w:val="1"/>
          <w:numId w:val="1"/>
        </w:numPr>
        <w:spacing w:after="221"/>
        <w:ind w:left="360" w:hanging="360"/>
        <w:rPr>
          <w:rFonts w:eastAsia="Arial" w:cs="Arial"/>
          <w:b/>
        </w:rPr>
      </w:pPr>
      <w:r>
        <w:rPr>
          <w:rFonts w:eastAsia="Arial" w:cs="Arial"/>
          <w:b/>
        </w:rPr>
        <w:t xml:space="preserve">Maintain the certification </w:t>
      </w:r>
      <w:r w:rsidRPr="00F7216A">
        <w:rPr>
          <w:rFonts w:ascii="宋体" w:hAnsi="宋体" w:cs="宋体" w:hint="eastAsia"/>
          <w:b/>
        </w:rPr>
        <w:t>保持认证</w:t>
      </w:r>
      <w:r>
        <w:rPr>
          <w:rFonts w:eastAsia="Arial" w:cs="Arial"/>
          <w:b/>
        </w:rPr>
        <w:t xml:space="preserve"> </w:t>
      </w:r>
    </w:p>
    <w:p w14:paraId="78EB812C" w14:textId="40205DAA" w:rsidR="008A7329" w:rsidRDefault="00F7216A" w:rsidP="00F7216A">
      <w:pPr>
        <w:pStyle w:val="Heading2"/>
      </w:pPr>
      <w:r w:rsidRPr="002B3D6C">
        <w:rPr>
          <w:rFonts w:hint="eastAsia"/>
        </w:rPr>
        <w:t xml:space="preserve">7.1.1 </w:t>
      </w:r>
      <w:r w:rsidR="008A7329" w:rsidRPr="002B3D6C">
        <w:t xml:space="preserve">Certified products changing </w:t>
      </w:r>
      <w:r w:rsidR="008A7329" w:rsidRPr="002B3D6C">
        <w:rPr>
          <w:rFonts w:hint="eastAsia"/>
        </w:rPr>
        <w:t>认证产品的变更</w:t>
      </w:r>
      <w:r w:rsidR="008A7329" w:rsidRPr="00F7216A">
        <w:rPr>
          <w:rFonts w:eastAsia="Arial"/>
          <w:sz w:val="21"/>
        </w:rPr>
        <w:t xml:space="preserve"> </w:t>
      </w:r>
    </w:p>
    <w:p w14:paraId="7DC76885" w14:textId="5577D02B" w:rsidR="008A7329" w:rsidRDefault="00F7216A" w:rsidP="00F7216A">
      <w:pPr>
        <w:spacing w:after="123"/>
        <w:ind w:right="285" w:firstLine="0"/>
      </w:pPr>
      <w:r>
        <w:rPr>
          <w:rFonts w:cs="Arial" w:hint="eastAsia"/>
        </w:rPr>
        <w:t xml:space="preserve">7.1.1.1 </w:t>
      </w:r>
      <w:r w:rsidR="008A7329">
        <w:rPr>
          <w:rFonts w:eastAsia="Arial" w:cs="Arial"/>
        </w:rPr>
        <w:t xml:space="preserve">Application for Changing </w:t>
      </w:r>
      <w:r w:rsidR="008A7329">
        <w:rPr>
          <w:rFonts w:ascii="宋体" w:hAnsi="宋体" w:cs="宋体"/>
        </w:rPr>
        <w:t>变更的申请</w:t>
      </w:r>
      <w:r w:rsidR="008A7329">
        <w:rPr>
          <w:rFonts w:eastAsia="Arial" w:cs="Arial"/>
          <w:b/>
        </w:rPr>
        <w:t xml:space="preserve"> </w:t>
      </w:r>
    </w:p>
    <w:p w14:paraId="6601BA1D" w14:textId="77777777" w:rsidR="008A7329" w:rsidRDefault="008A7329" w:rsidP="008234E2">
      <w:r>
        <w:t>证书上的内容发生变化时，或产品中涉及安全和</w:t>
      </w:r>
      <w:r>
        <w:rPr>
          <w:rFonts w:eastAsia="Arial" w:cs="Arial"/>
        </w:rPr>
        <w:t>/</w:t>
      </w:r>
      <w:r>
        <w:t>或性能的设计、机构参数、外观、关键零部件</w:t>
      </w:r>
      <w:r>
        <w:rPr>
          <w:rFonts w:eastAsia="Arial" w:cs="Arial"/>
        </w:rPr>
        <w:t>/</w:t>
      </w:r>
      <w:r>
        <w:t>材料发生变更时，证书持有者应向</w:t>
      </w:r>
      <w:r>
        <w:t xml:space="preserve"> </w:t>
      </w:r>
      <w:r>
        <w:rPr>
          <w:rFonts w:eastAsia="Arial" w:cs="Arial"/>
        </w:rPr>
        <w:t xml:space="preserve">TRCHN </w:t>
      </w:r>
      <w:r>
        <w:t>提出变更申请。</w:t>
      </w:r>
      <w:r>
        <w:rPr>
          <w:rFonts w:eastAsia="Arial" w:cs="Arial"/>
        </w:rPr>
        <w:t xml:space="preserve"> </w:t>
      </w:r>
    </w:p>
    <w:p w14:paraId="6B4DD7DA" w14:textId="122CB5C4" w:rsidR="008A7329" w:rsidRDefault="00F7216A" w:rsidP="00F7216A">
      <w:pPr>
        <w:spacing w:after="123"/>
        <w:ind w:right="285" w:firstLine="0"/>
      </w:pPr>
      <w:r>
        <w:rPr>
          <w:rFonts w:cs="Arial" w:hint="eastAsia"/>
        </w:rPr>
        <w:t xml:space="preserve">7.1.1.2 </w:t>
      </w:r>
      <w:r w:rsidR="008A7329">
        <w:rPr>
          <w:rFonts w:eastAsia="Arial" w:cs="Arial"/>
        </w:rPr>
        <w:t xml:space="preserve">Evaluate and approve the changing </w:t>
      </w:r>
      <w:r w:rsidR="008A7329">
        <w:rPr>
          <w:rFonts w:ascii="宋体" w:hAnsi="宋体" w:cs="宋体"/>
        </w:rPr>
        <w:t>变更的评价和批准</w:t>
      </w:r>
      <w:r w:rsidR="008A7329">
        <w:rPr>
          <w:rFonts w:eastAsia="Arial" w:cs="Arial"/>
        </w:rPr>
        <w:t xml:space="preserve"> </w:t>
      </w:r>
    </w:p>
    <w:p w14:paraId="245EC6ED" w14:textId="6BDD745B" w:rsidR="008A7329" w:rsidRDefault="008A7329" w:rsidP="008234E2">
      <w:r>
        <w:rPr>
          <w:rFonts w:eastAsia="Arial" w:cs="Arial"/>
        </w:rPr>
        <w:t xml:space="preserve">TRCHN </w:t>
      </w:r>
      <w:r>
        <w:t>根据变更的内容和提供的资料进行评价，确定是否可以变更。如需安排文件评审和</w:t>
      </w:r>
      <w:r>
        <w:rPr>
          <w:rFonts w:eastAsia="Arial" w:cs="Arial"/>
        </w:rPr>
        <w:t>/</w:t>
      </w:r>
      <w:r>
        <w:rPr>
          <w:rFonts w:hint="eastAsia"/>
        </w:rPr>
        <w:t>或差异项测试</w:t>
      </w:r>
      <w:r>
        <w:t>，则评审合格和</w:t>
      </w:r>
      <w:r>
        <w:rPr>
          <w:rFonts w:eastAsia="Arial" w:cs="Arial"/>
        </w:rPr>
        <w:t>/</w:t>
      </w:r>
      <w:r>
        <w:t>或</w:t>
      </w:r>
      <w:r>
        <w:rPr>
          <w:rFonts w:ascii="等线" w:eastAsia="等线" w:hAnsi="等线" w:cs="等线" w:hint="eastAsia"/>
        </w:rPr>
        <w:t>差异项测试</w:t>
      </w:r>
      <w:r>
        <w:t>通过后方能进行变更。原则上，应以最初进行认证产品为变更评价的基础。评审和</w:t>
      </w:r>
      <w:r>
        <w:rPr>
          <w:rFonts w:ascii="等线" w:eastAsia="等线" w:hAnsi="等线" w:cs="等线"/>
        </w:rPr>
        <w:t>工厂</w:t>
      </w:r>
      <w:r>
        <w:t>检查按照</w:t>
      </w:r>
      <w:r>
        <w:t xml:space="preserve"> </w:t>
      </w:r>
      <w:r>
        <w:rPr>
          <w:rFonts w:eastAsia="Arial" w:cs="Arial"/>
        </w:rPr>
        <w:t xml:space="preserve">TRCHN </w:t>
      </w:r>
      <w:r>
        <w:t>的规定执行。</w:t>
      </w:r>
      <w:r>
        <w:rPr>
          <w:rFonts w:eastAsia="Arial" w:cs="Arial"/>
        </w:rPr>
        <w:t xml:space="preserve"> </w:t>
      </w:r>
    </w:p>
    <w:p w14:paraId="630227F8" w14:textId="77777777" w:rsidR="008A7329" w:rsidRDefault="008A7329" w:rsidP="008234E2">
      <w:r>
        <w:t>对符合要求的，批准变更，并换发新的认证证书。</w:t>
      </w:r>
      <w:r>
        <w:rPr>
          <w:rFonts w:eastAsia="Arial" w:cs="Arial"/>
        </w:rPr>
        <w:t xml:space="preserve"> </w:t>
      </w:r>
    </w:p>
    <w:p w14:paraId="64C445EF" w14:textId="77777777" w:rsidR="008A7329" w:rsidRPr="00F7216A" w:rsidRDefault="008A7329" w:rsidP="00F7216A">
      <w:pPr>
        <w:numPr>
          <w:ilvl w:val="1"/>
          <w:numId w:val="1"/>
        </w:numPr>
        <w:spacing w:after="221"/>
        <w:ind w:left="360" w:hanging="360"/>
        <w:rPr>
          <w:rFonts w:eastAsia="Arial" w:cs="Arial"/>
          <w:b/>
        </w:rPr>
      </w:pPr>
      <w:r>
        <w:rPr>
          <w:rFonts w:eastAsia="Arial" w:cs="Arial"/>
          <w:b/>
        </w:rPr>
        <w:lastRenderedPageBreak/>
        <w:t xml:space="preserve">Extending scope of certification </w:t>
      </w:r>
      <w:r w:rsidRPr="00F7216A">
        <w:rPr>
          <w:rFonts w:ascii="宋体" w:hAnsi="宋体" w:cs="宋体" w:hint="eastAsia"/>
          <w:b/>
        </w:rPr>
        <w:t>扩大认证范围</w:t>
      </w:r>
      <w:r>
        <w:rPr>
          <w:rFonts w:eastAsia="Arial" w:cs="Arial"/>
          <w:b/>
        </w:rPr>
        <w:t xml:space="preserve"> </w:t>
      </w:r>
    </w:p>
    <w:p w14:paraId="58BBD0CB" w14:textId="7B0889E4" w:rsidR="008A7329" w:rsidRDefault="00F7216A" w:rsidP="00F7216A">
      <w:pPr>
        <w:pStyle w:val="Heading2"/>
      </w:pPr>
      <w:r w:rsidRPr="002B3D6C">
        <w:rPr>
          <w:rFonts w:hint="eastAsia"/>
        </w:rPr>
        <w:t xml:space="preserve">7.2.1 </w:t>
      </w:r>
      <w:r w:rsidR="008A7329" w:rsidRPr="002B3D6C">
        <w:t xml:space="preserve">Extending process </w:t>
      </w:r>
      <w:r w:rsidR="008A7329" w:rsidRPr="002B3D6C">
        <w:rPr>
          <w:rFonts w:hint="eastAsia"/>
        </w:rPr>
        <w:t>扩大的流程</w:t>
      </w:r>
      <w:r w:rsidR="008A7329" w:rsidRPr="002B3D6C">
        <w:t xml:space="preserve"> </w:t>
      </w:r>
    </w:p>
    <w:p w14:paraId="3845D5F6" w14:textId="7DB2FCC2" w:rsidR="008A7329" w:rsidRDefault="008A7329" w:rsidP="008234E2">
      <w:r>
        <w:t>认证证书持有者需要增加与已获得认证的产品为同一认证单元的产品认证范围时，应从认证申请开始办理手续，并说明扩大要求。</w:t>
      </w:r>
      <w:r>
        <w:rPr>
          <w:rFonts w:eastAsia="Arial" w:cs="Arial"/>
        </w:rPr>
        <w:t xml:space="preserve">TRCHN </w:t>
      </w:r>
      <w:r>
        <w:t>核查扩大范围产品与原认证产品的一致性，确认原认证结果对扩大范围产品的有效性，针对差异和</w:t>
      </w:r>
      <w:r>
        <w:rPr>
          <w:rFonts w:eastAsia="Arial" w:cs="Arial"/>
        </w:rPr>
        <w:t>/</w:t>
      </w:r>
      <w:r>
        <w:t>或扩大的范围做文件审核和</w:t>
      </w:r>
      <w:r>
        <w:rPr>
          <w:rFonts w:eastAsia="Arial" w:cs="Arial"/>
        </w:rPr>
        <w:t>/</w:t>
      </w:r>
      <w:r>
        <w:t>或</w:t>
      </w:r>
      <w:r>
        <w:rPr>
          <w:rFonts w:ascii="等线" w:eastAsia="等线" w:hAnsi="等线" w:cs="等线" w:hint="eastAsia"/>
        </w:rPr>
        <w:t>差异项测试</w:t>
      </w:r>
      <w:r>
        <w:t>，对符合要求的，依据认证证书持有者的要求换发证书。</w:t>
      </w:r>
      <w:r>
        <w:rPr>
          <w:rFonts w:eastAsia="Arial" w:cs="Arial"/>
        </w:rPr>
        <w:t xml:space="preserve"> </w:t>
      </w:r>
    </w:p>
    <w:p w14:paraId="6A2E0C84" w14:textId="77777777" w:rsidR="008A7329" w:rsidRDefault="008A7329" w:rsidP="008234E2">
      <w:r>
        <w:t>原则上，应以最初进行认证产品为扩展评价的基础。</w:t>
      </w:r>
      <w:r>
        <w:rPr>
          <w:rFonts w:eastAsia="Arial" w:cs="Arial"/>
        </w:rPr>
        <w:t xml:space="preserve"> </w:t>
      </w:r>
    </w:p>
    <w:p w14:paraId="03A30F1B" w14:textId="15FB9C3B" w:rsidR="008A7329" w:rsidRDefault="00F7216A" w:rsidP="00F7216A">
      <w:pPr>
        <w:pStyle w:val="Heading2"/>
      </w:pPr>
      <w:r w:rsidRPr="002B3D6C">
        <w:rPr>
          <w:rFonts w:hint="eastAsia"/>
        </w:rPr>
        <w:t>7</w:t>
      </w:r>
      <w:r w:rsidR="008A7329">
        <w:t xml:space="preserve">.2.2 Sample </w:t>
      </w:r>
      <w:r w:rsidR="008A7329" w:rsidRPr="002B3D6C">
        <w:rPr>
          <w:rFonts w:hint="eastAsia"/>
        </w:rPr>
        <w:t>样品要求</w:t>
      </w:r>
      <w:r w:rsidR="008A7329">
        <w:t xml:space="preserve"> </w:t>
      </w:r>
    </w:p>
    <w:p w14:paraId="2187288C" w14:textId="77777777" w:rsidR="008A7329" w:rsidRDefault="008A7329" w:rsidP="008234E2">
      <w:r>
        <w:t>持证人应先提供扩大范围产品的有关技术资料，需要送样时，按本方案第</w:t>
      </w:r>
      <w:r>
        <w:t xml:space="preserve"> </w:t>
      </w:r>
      <w:r>
        <w:rPr>
          <w:rFonts w:eastAsia="Arial" w:cs="Arial"/>
        </w:rPr>
        <w:t xml:space="preserve">5 </w:t>
      </w:r>
      <w:r>
        <w:t>章的要求选送样品或进行差异试验。</w:t>
      </w:r>
      <w:r>
        <w:rPr>
          <w:rFonts w:eastAsia="Arial" w:cs="Arial"/>
        </w:rPr>
        <w:t xml:space="preserve"> </w:t>
      </w:r>
    </w:p>
    <w:p w14:paraId="43C49EF5" w14:textId="77777777" w:rsidR="00F7216A" w:rsidRPr="00F7216A" w:rsidRDefault="008A7329" w:rsidP="00F7216A">
      <w:pPr>
        <w:numPr>
          <w:ilvl w:val="1"/>
          <w:numId w:val="1"/>
        </w:numPr>
        <w:spacing w:after="221"/>
        <w:ind w:left="360" w:hanging="360"/>
        <w:rPr>
          <w:rFonts w:asciiTheme="minorHAnsi" w:eastAsiaTheme="minorEastAsia" w:hAnsiTheme="minorHAnsi"/>
          <w:sz w:val="22"/>
        </w:rPr>
      </w:pPr>
      <w:r>
        <w:rPr>
          <w:rFonts w:eastAsia="Arial" w:cs="Arial"/>
          <w:b/>
        </w:rPr>
        <w:t xml:space="preserve">Suspension, Withdrawal and Restoring of certification </w:t>
      </w:r>
      <w:r w:rsidRPr="00F7216A">
        <w:rPr>
          <w:rFonts w:ascii="宋体" w:hAnsi="宋体" w:cs="宋体" w:hint="eastAsia"/>
          <w:b/>
        </w:rPr>
        <w:t>认证暂停、撤销和恢复</w:t>
      </w:r>
    </w:p>
    <w:p w14:paraId="6AD02767" w14:textId="58222006" w:rsidR="008A7329" w:rsidRDefault="008A7329" w:rsidP="008234E2">
      <w:pPr>
        <w:ind w:firstLine="567"/>
      </w:pPr>
      <w:r>
        <w:t>无论通过何种方式发现认证产品不符合认证方案和</w:t>
      </w:r>
      <w:r>
        <w:rPr>
          <w:rFonts w:eastAsia="Arial" w:cs="Arial"/>
        </w:rPr>
        <w:t>/</w:t>
      </w:r>
      <w:r>
        <w:t>或检测认证条例规定的基本要求，</w:t>
      </w:r>
      <w:r>
        <w:rPr>
          <w:rFonts w:eastAsia="Arial" w:cs="Arial"/>
        </w:rPr>
        <w:t xml:space="preserve">TRCHN </w:t>
      </w:r>
      <w:r>
        <w:rPr>
          <w:rFonts w:ascii="宋体" w:hAnsi="宋体" w:cs="宋体"/>
        </w:rPr>
        <w:t>签证官将暂停或撤销相应证书。</w:t>
      </w:r>
      <w:r>
        <w:rPr>
          <w:rFonts w:eastAsia="Arial" w:cs="Arial"/>
        </w:rPr>
        <w:t xml:space="preserve"> </w:t>
      </w:r>
    </w:p>
    <w:p w14:paraId="4CE25D7A" w14:textId="30336976" w:rsidR="008A7329" w:rsidRDefault="008A7329" w:rsidP="008234E2">
      <w:r>
        <w:t>在</w:t>
      </w:r>
      <w:r>
        <w:t xml:space="preserve"> </w:t>
      </w:r>
      <w:r>
        <w:rPr>
          <w:rFonts w:eastAsia="Arial" w:cs="Arial"/>
        </w:rPr>
        <w:t xml:space="preserve">TRCHN </w:t>
      </w:r>
      <w:r>
        <w:t>签证官允许恢复认证状态前，证书持有者必须报告并完成纠正行动。签证官依照认证流程规定，将证书恢复为有效状态。对于暂停超过</w:t>
      </w:r>
      <w:r>
        <w:t xml:space="preserve"> </w:t>
      </w:r>
      <w:r>
        <w:rPr>
          <w:rFonts w:eastAsia="Arial" w:cs="Arial"/>
        </w:rPr>
        <w:t>6</w:t>
      </w:r>
      <w:r>
        <w:t>个月，将撤销相应证书；未完成纠正的，视为自愿放弃，对相应证书予以撤销。如果撤销，需要及时将原证书退回给</w:t>
      </w:r>
      <w:r>
        <w:rPr>
          <w:rFonts w:eastAsia="Arial" w:cs="Arial"/>
        </w:rPr>
        <w:t>TRCHN</w:t>
      </w:r>
      <w:r>
        <w:t>。</w:t>
      </w:r>
      <w:r>
        <w:rPr>
          <w:rFonts w:eastAsia="Arial" w:cs="Arial"/>
        </w:rPr>
        <w:t xml:space="preserve"> </w:t>
      </w:r>
    </w:p>
    <w:p w14:paraId="2328E47E" w14:textId="3F61A132" w:rsidR="008A7329" w:rsidRDefault="008A7329" w:rsidP="008234E2">
      <w:r>
        <w:t>当证书暂停或撤销时，相关证书持有者将得到书面通知，说明暂停或撤销的原因，并在记录中标记该证书无效。对可能存在缺陷的认证产品应立即采取纠正行为，包括召回（如果适用）。</w:t>
      </w:r>
      <w:r>
        <w:rPr>
          <w:rFonts w:eastAsia="Arial" w:cs="Arial"/>
        </w:rPr>
        <w:t xml:space="preserve"> </w:t>
      </w:r>
    </w:p>
    <w:p w14:paraId="72D28113" w14:textId="77777777" w:rsidR="008A7329" w:rsidRDefault="008A7329" w:rsidP="008A7329">
      <w:pPr>
        <w:numPr>
          <w:ilvl w:val="0"/>
          <w:numId w:val="8"/>
        </w:numPr>
        <w:spacing w:after="172"/>
        <w:ind w:hanging="276"/>
      </w:pPr>
      <w:r>
        <w:rPr>
          <w:rFonts w:eastAsia="Arial" w:cs="Arial"/>
          <w:b/>
        </w:rPr>
        <w:t xml:space="preserve">Certification mark </w:t>
      </w:r>
      <w:r w:rsidRPr="004A4DCB">
        <w:rPr>
          <w:rFonts w:ascii="宋体" w:hAnsi="宋体" w:cs="宋体"/>
          <w:b/>
          <w:bCs/>
        </w:rPr>
        <w:t>认证标志</w:t>
      </w:r>
      <w:r w:rsidRPr="004A4DCB">
        <w:rPr>
          <w:rFonts w:eastAsia="Arial" w:cs="Arial"/>
          <w:b/>
          <w:bCs/>
        </w:rPr>
        <w:t xml:space="preserve"> </w:t>
      </w:r>
    </w:p>
    <w:p w14:paraId="10AEA4CD" w14:textId="77777777" w:rsidR="008A7329" w:rsidRDefault="008A7329" w:rsidP="008234E2">
      <w:r>
        <w:t>本规则覆盖产品的认证证书无认证标志。</w:t>
      </w:r>
      <w:r>
        <w:rPr>
          <w:rFonts w:eastAsia="Arial" w:cs="Arial"/>
        </w:rPr>
        <w:t xml:space="preserve"> </w:t>
      </w:r>
    </w:p>
    <w:p w14:paraId="16F4F95C" w14:textId="77777777" w:rsidR="008A7329" w:rsidRDefault="008A7329" w:rsidP="008A7329">
      <w:pPr>
        <w:numPr>
          <w:ilvl w:val="0"/>
          <w:numId w:val="8"/>
        </w:numPr>
        <w:spacing w:after="170"/>
        <w:ind w:hanging="276"/>
      </w:pPr>
      <w:r>
        <w:rPr>
          <w:rFonts w:eastAsia="Arial" w:cs="Arial"/>
          <w:b/>
        </w:rPr>
        <w:t xml:space="preserve">Cost </w:t>
      </w:r>
      <w:r w:rsidRPr="004A4DCB">
        <w:rPr>
          <w:rFonts w:ascii="宋体" w:hAnsi="宋体" w:cs="宋体"/>
          <w:b/>
          <w:bCs/>
        </w:rPr>
        <w:t>收费</w:t>
      </w:r>
      <w:r w:rsidRPr="004A4DCB">
        <w:rPr>
          <w:rFonts w:eastAsia="Arial" w:cs="Arial"/>
          <w:b/>
          <w:bCs/>
        </w:rPr>
        <w:t xml:space="preserve"> </w:t>
      </w:r>
    </w:p>
    <w:p w14:paraId="00B71E56" w14:textId="2B81C911" w:rsidR="005D5943" w:rsidRPr="00671D51" w:rsidRDefault="008A7329" w:rsidP="005D5943">
      <w:pPr>
        <w:spacing w:after="103"/>
        <w:ind w:right="285"/>
        <w:rPr>
          <w:rFonts w:cs="Arial"/>
        </w:rPr>
      </w:pPr>
      <w:r>
        <w:rPr>
          <w:rFonts w:ascii="宋体" w:hAnsi="宋体" w:cs="宋体"/>
        </w:rPr>
        <w:t>认证费用按</w:t>
      </w:r>
      <w:r>
        <w:rPr>
          <w:rFonts w:eastAsia="Arial" w:cs="Arial"/>
        </w:rPr>
        <w:t>TRCHN</w:t>
      </w:r>
      <w:r>
        <w:rPr>
          <w:rFonts w:ascii="宋体" w:hAnsi="宋体" w:cs="宋体"/>
        </w:rPr>
        <w:t>有关规定收取。</w:t>
      </w:r>
    </w:p>
    <w:p w14:paraId="765B3C18" w14:textId="77777777" w:rsidR="005D5943" w:rsidRPr="00671D51" w:rsidRDefault="005D5943" w:rsidP="005D5943">
      <w:pPr>
        <w:spacing w:after="103"/>
        <w:ind w:right="285"/>
        <w:rPr>
          <w:rFonts w:cs="Arial"/>
        </w:rPr>
      </w:pPr>
    </w:p>
    <w:p w14:paraId="64DF708F" w14:textId="581F548A" w:rsidR="00567E03" w:rsidRDefault="00567E03">
      <w:pPr>
        <w:spacing w:line="259" w:lineRule="auto"/>
        <w:ind w:firstLine="0"/>
      </w:pPr>
      <w:r>
        <w:br w:type="page"/>
      </w:r>
    </w:p>
    <w:p w14:paraId="516B4CFB" w14:textId="15358531" w:rsidR="00567E03" w:rsidRPr="00567E03" w:rsidRDefault="00567E03" w:rsidP="00567E03">
      <w:pPr>
        <w:rPr>
          <w:rFonts w:ascii="宋体" w:hAnsi="宋体" w:cs="Arial"/>
          <w:b/>
          <w:bCs/>
        </w:rPr>
      </w:pPr>
      <w:r w:rsidRPr="00567E03">
        <w:rPr>
          <w:rFonts w:ascii="宋体" w:hAnsi="宋体" w:cs="Arial"/>
          <w:b/>
          <w:bCs/>
        </w:rPr>
        <w:lastRenderedPageBreak/>
        <w:t>附件1</w:t>
      </w:r>
    </w:p>
    <w:p w14:paraId="1C750AEF" w14:textId="77777777" w:rsidR="00567E03" w:rsidRPr="00567E03" w:rsidRDefault="00567E03" w:rsidP="00567E03">
      <w:pPr>
        <w:jc w:val="center"/>
        <w:rPr>
          <w:rFonts w:ascii="宋体" w:hAnsi="宋体" w:cs="Arial"/>
        </w:rPr>
      </w:pPr>
      <w:r w:rsidRPr="00567E03">
        <w:rPr>
          <w:rFonts w:cs="Arial"/>
        </w:rPr>
        <w:t>EN 18031</w:t>
      </w:r>
      <w:r w:rsidRPr="00567E03">
        <w:rPr>
          <w:rFonts w:ascii="宋体" w:hAnsi="宋体" w:cs="Arial"/>
        </w:rPr>
        <w:t xml:space="preserve"> 认证方案样品和文档要求</w:t>
      </w:r>
    </w:p>
    <w:tbl>
      <w:tblPr>
        <w:tblStyle w:val="TableGrid"/>
        <w:tblW w:w="9064" w:type="dxa"/>
        <w:jc w:val="center"/>
        <w:tblInd w:w="0" w:type="dxa"/>
        <w:tblCellMar>
          <w:top w:w="77" w:type="dxa"/>
          <w:left w:w="110" w:type="dxa"/>
          <w:bottom w:w="35" w:type="dxa"/>
          <w:right w:w="84" w:type="dxa"/>
        </w:tblCellMar>
        <w:tblLook w:val="04A0" w:firstRow="1" w:lastRow="0" w:firstColumn="1" w:lastColumn="0" w:noHBand="0" w:noVBand="1"/>
      </w:tblPr>
      <w:tblGrid>
        <w:gridCol w:w="1696"/>
        <w:gridCol w:w="2662"/>
        <w:gridCol w:w="2835"/>
        <w:gridCol w:w="1871"/>
      </w:tblGrid>
      <w:tr w:rsidR="00567E03" w:rsidRPr="00567E03" w14:paraId="1E7564BF" w14:textId="77777777" w:rsidTr="000D11A5">
        <w:trPr>
          <w:trHeight w:val="315"/>
          <w:jc w:val="center"/>
        </w:trPr>
        <w:tc>
          <w:tcPr>
            <w:tcW w:w="1696" w:type="dxa"/>
            <w:vMerge w:val="restart"/>
            <w:tcBorders>
              <w:top w:val="single" w:sz="4" w:space="0" w:color="000000"/>
              <w:left w:val="single" w:sz="4" w:space="0" w:color="000000"/>
              <w:bottom w:val="single" w:sz="4" w:space="0" w:color="000000"/>
              <w:right w:val="single" w:sz="4" w:space="0" w:color="000000"/>
            </w:tcBorders>
            <w:vAlign w:val="center"/>
          </w:tcPr>
          <w:p w14:paraId="51312CD1" w14:textId="77777777" w:rsidR="00567E03" w:rsidRPr="00567E03" w:rsidRDefault="00567E03" w:rsidP="000D11A5">
            <w:pPr>
              <w:ind w:right="21"/>
              <w:jc w:val="center"/>
              <w:rPr>
                <w:rFonts w:ascii="宋体" w:hAnsi="宋体" w:cs="Arial"/>
              </w:rPr>
            </w:pPr>
            <w:r w:rsidRPr="00567E03">
              <w:rPr>
                <w:rFonts w:ascii="宋体" w:hAnsi="宋体" w:cs="Arial"/>
              </w:rPr>
              <w:t xml:space="preserve">依据标准 </w:t>
            </w:r>
          </w:p>
        </w:tc>
        <w:tc>
          <w:tcPr>
            <w:tcW w:w="2662" w:type="dxa"/>
            <w:vMerge w:val="restart"/>
            <w:tcBorders>
              <w:top w:val="single" w:sz="4" w:space="0" w:color="000000"/>
              <w:left w:val="single" w:sz="4" w:space="0" w:color="000000"/>
              <w:bottom w:val="single" w:sz="4" w:space="0" w:color="000000"/>
              <w:right w:val="single" w:sz="4" w:space="0" w:color="000000"/>
            </w:tcBorders>
            <w:vAlign w:val="center"/>
          </w:tcPr>
          <w:p w14:paraId="66913E64" w14:textId="77777777" w:rsidR="00567E03" w:rsidRPr="00567E03" w:rsidRDefault="00567E03" w:rsidP="000D11A5">
            <w:pPr>
              <w:ind w:right="27"/>
              <w:jc w:val="center"/>
              <w:rPr>
                <w:rFonts w:ascii="宋体" w:hAnsi="宋体" w:cs="Arial"/>
              </w:rPr>
            </w:pPr>
            <w:r w:rsidRPr="00567E03">
              <w:rPr>
                <w:rFonts w:ascii="宋体" w:hAnsi="宋体" w:cs="Arial"/>
              </w:rPr>
              <w:t xml:space="preserve">送样数量 </w:t>
            </w:r>
          </w:p>
        </w:tc>
        <w:tc>
          <w:tcPr>
            <w:tcW w:w="4706" w:type="dxa"/>
            <w:gridSpan w:val="2"/>
            <w:tcBorders>
              <w:top w:val="single" w:sz="4" w:space="0" w:color="000000"/>
              <w:left w:val="single" w:sz="4" w:space="0" w:color="000000"/>
              <w:bottom w:val="single" w:sz="4" w:space="0" w:color="000000"/>
              <w:right w:val="single" w:sz="4" w:space="0" w:color="000000"/>
            </w:tcBorders>
          </w:tcPr>
          <w:p w14:paraId="6D1374D1" w14:textId="77777777" w:rsidR="00567E03" w:rsidRPr="00567E03" w:rsidRDefault="00567E03" w:rsidP="000D11A5">
            <w:pPr>
              <w:ind w:right="22"/>
              <w:jc w:val="center"/>
              <w:rPr>
                <w:rFonts w:ascii="宋体" w:hAnsi="宋体" w:cs="Arial"/>
              </w:rPr>
            </w:pPr>
            <w:r w:rsidRPr="00567E03">
              <w:rPr>
                <w:rFonts w:ascii="宋体" w:hAnsi="宋体" w:cs="Arial"/>
              </w:rPr>
              <w:t>相关文档</w:t>
            </w:r>
          </w:p>
        </w:tc>
      </w:tr>
      <w:tr w:rsidR="00567E03" w:rsidRPr="00567E03" w14:paraId="683CC2A1" w14:textId="77777777" w:rsidTr="000D11A5">
        <w:trPr>
          <w:trHeight w:val="165"/>
          <w:jc w:val="center"/>
        </w:trPr>
        <w:tc>
          <w:tcPr>
            <w:tcW w:w="0" w:type="auto"/>
            <w:vMerge/>
            <w:tcBorders>
              <w:top w:val="nil"/>
              <w:left w:val="single" w:sz="4" w:space="0" w:color="000000"/>
              <w:bottom w:val="single" w:sz="4" w:space="0" w:color="000000"/>
              <w:right w:val="single" w:sz="4" w:space="0" w:color="000000"/>
            </w:tcBorders>
          </w:tcPr>
          <w:p w14:paraId="18A6BFBE" w14:textId="77777777" w:rsidR="00567E03" w:rsidRPr="00567E03" w:rsidRDefault="00567E03" w:rsidP="000D11A5">
            <w:pPr>
              <w:rPr>
                <w:rFonts w:ascii="宋体" w:hAnsi="宋体" w:cs="Arial"/>
              </w:rPr>
            </w:pPr>
          </w:p>
        </w:tc>
        <w:tc>
          <w:tcPr>
            <w:tcW w:w="2662" w:type="dxa"/>
            <w:vMerge/>
            <w:tcBorders>
              <w:top w:val="nil"/>
              <w:left w:val="single" w:sz="4" w:space="0" w:color="000000"/>
              <w:bottom w:val="single" w:sz="4" w:space="0" w:color="000000"/>
              <w:right w:val="single" w:sz="4" w:space="0" w:color="000000"/>
            </w:tcBorders>
          </w:tcPr>
          <w:p w14:paraId="50169305" w14:textId="77777777" w:rsidR="00567E03" w:rsidRPr="00567E03" w:rsidRDefault="00567E03" w:rsidP="000D11A5">
            <w:pPr>
              <w:rPr>
                <w:rFonts w:ascii="宋体" w:hAnsi="宋体" w:cs="Arial"/>
              </w:rPr>
            </w:pPr>
          </w:p>
        </w:tc>
        <w:tc>
          <w:tcPr>
            <w:tcW w:w="2835" w:type="dxa"/>
            <w:tcBorders>
              <w:top w:val="single" w:sz="4" w:space="0" w:color="000000"/>
              <w:left w:val="single" w:sz="4" w:space="0" w:color="000000"/>
              <w:bottom w:val="single" w:sz="4" w:space="0" w:color="000000"/>
              <w:right w:val="single" w:sz="4" w:space="0" w:color="000000"/>
            </w:tcBorders>
            <w:vAlign w:val="bottom"/>
          </w:tcPr>
          <w:p w14:paraId="0D130D19" w14:textId="77777777" w:rsidR="00567E03" w:rsidRPr="00567E03" w:rsidRDefault="00567E03" w:rsidP="000D11A5">
            <w:pPr>
              <w:ind w:right="31"/>
              <w:jc w:val="center"/>
              <w:rPr>
                <w:rFonts w:ascii="宋体" w:hAnsi="宋体" w:cs="Arial"/>
              </w:rPr>
            </w:pPr>
            <w:r w:rsidRPr="00567E03">
              <w:rPr>
                <w:rFonts w:ascii="宋体" w:hAnsi="宋体" w:cs="Arial"/>
              </w:rPr>
              <w:t>文档名称</w:t>
            </w:r>
          </w:p>
        </w:tc>
        <w:tc>
          <w:tcPr>
            <w:tcW w:w="1871" w:type="dxa"/>
            <w:tcBorders>
              <w:top w:val="single" w:sz="4" w:space="0" w:color="000000"/>
              <w:left w:val="single" w:sz="4" w:space="0" w:color="000000"/>
              <w:bottom w:val="single" w:sz="4" w:space="0" w:color="000000"/>
              <w:right w:val="single" w:sz="4" w:space="0" w:color="000000"/>
            </w:tcBorders>
            <w:vAlign w:val="bottom"/>
          </w:tcPr>
          <w:p w14:paraId="2EEA293D" w14:textId="77777777" w:rsidR="00567E03" w:rsidRPr="00567E03" w:rsidRDefault="00567E03" w:rsidP="000D11A5">
            <w:pPr>
              <w:ind w:right="36"/>
              <w:jc w:val="center"/>
              <w:rPr>
                <w:rFonts w:ascii="宋体" w:hAnsi="宋体" w:cs="Arial"/>
              </w:rPr>
            </w:pPr>
            <w:r w:rsidRPr="00567E03">
              <w:rPr>
                <w:rFonts w:ascii="宋体" w:hAnsi="宋体" w:cs="Arial"/>
              </w:rPr>
              <w:t>必须/可选</w:t>
            </w:r>
          </w:p>
        </w:tc>
      </w:tr>
      <w:tr w:rsidR="00567E03" w:rsidRPr="00567E03" w14:paraId="0D28D4FF" w14:textId="77777777" w:rsidTr="000D11A5">
        <w:trPr>
          <w:trHeight w:val="320"/>
          <w:jc w:val="center"/>
        </w:trPr>
        <w:tc>
          <w:tcPr>
            <w:tcW w:w="1696" w:type="dxa"/>
            <w:vMerge w:val="restart"/>
            <w:tcBorders>
              <w:top w:val="single" w:sz="4" w:space="0" w:color="000000"/>
              <w:left w:val="single" w:sz="4" w:space="0" w:color="000000"/>
              <w:right w:val="single" w:sz="4" w:space="0" w:color="000000"/>
            </w:tcBorders>
            <w:vAlign w:val="center"/>
          </w:tcPr>
          <w:p w14:paraId="7E03808A" w14:textId="77777777" w:rsidR="00567E03" w:rsidRPr="00567E03" w:rsidRDefault="00567E03" w:rsidP="000D11A5">
            <w:pPr>
              <w:jc w:val="center"/>
              <w:rPr>
                <w:rFonts w:cs="Arial"/>
              </w:rPr>
            </w:pPr>
            <w:r w:rsidRPr="00567E03">
              <w:rPr>
                <w:rFonts w:cs="Arial"/>
              </w:rPr>
              <w:t>EN 18031-1</w:t>
            </w:r>
          </w:p>
          <w:p w14:paraId="6767171B" w14:textId="77777777" w:rsidR="00567E03" w:rsidRPr="00567E03" w:rsidRDefault="00567E03" w:rsidP="000D11A5">
            <w:pPr>
              <w:jc w:val="center"/>
              <w:rPr>
                <w:rFonts w:cs="Arial"/>
              </w:rPr>
            </w:pPr>
            <w:r w:rsidRPr="00567E03">
              <w:rPr>
                <w:rFonts w:cs="Arial"/>
              </w:rPr>
              <w:t>EN 18031-2</w:t>
            </w:r>
          </w:p>
          <w:p w14:paraId="78EE5314" w14:textId="77777777" w:rsidR="00567E03" w:rsidRPr="00567E03" w:rsidRDefault="00567E03" w:rsidP="000D11A5">
            <w:pPr>
              <w:jc w:val="center"/>
              <w:rPr>
                <w:rFonts w:ascii="宋体" w:hAnsi="宋体" w:cs="Arial"/>
              </w:rPr>
            </w:pPr>
            <w:r w:rsidRPr="00567E03">
              <w:rPr>
                <w:rFonts w:cs="Arial"/>
              </w:rPr>
              <w:t>EN 18031-3</w:t>
            </w:r>
          </w:p>
        </w:tc>
        <w:tc>
          <w:tcPr>
            <w:tcW w:w="2662" w:type="dxa"/>
            <w:vMerge w:val="restart"/>
            <w:tcBorders>
              <w:top w:val="single" w:sz="4" w:space="0" w:color="000000"/>
              <w:left w:val="single" w:sz="4" w:space="0" w:color="000000"/>
              <w:right w:val="single" w:sz="4" w:space="0" w:color="000000"/>
            </w:tcBorders>
            <w:vAlign w:val="center"/>
          </w:tcPr>
          <w:p w14:paraId="69F61229" w14:textId="77777777" w:rsidR="00567E03" w:rsidRPr="00567E03" w:rsidRDefault="00567E03" w:rsidP="000D11A5">
            <w:pPr>
              <w:spacing w:after="35"/>
              <w:rPr>
                <w:rFonts w:ascii="宋体" w:hAnsi="宋体" w:cs="Arial"/>
              </w:rPr>
            </w:pPr>
            <w:r w:rsidRPr="00567E03">
              <w:rPr>
                <w:rFonts w:ascii="宋体" w:hAnsi="宋体" w:cs="Arial"/>
              </w:rPr>
              <w:t xml:space="preserve">无线电产品release版本2件 </w:t>
            </w:r>
          </w:p>
        </w:tc>
        <w:tc>
          <w:tcPr>
            <w:tcW w:w="2835" w:type="dxa"/>
            <w:tcBorders>
              <w:top w:val="single" w:sz="4" w:space="0" w:color="000000"/>
              <w:left w:val="single" w:sz="4" w:space="0" w:color="000000"/>
              <w:bottom w:val="single" w:sz="4" w:space="0" w:color="000000"/>
              <w:right w:val="single" w:sz="4" w:space="0" w:color="000000"/>
            </w:tcBorders>
          </w:tcPr>
          <w:p w14:paraId="20239E51" w14:textId="77777777" w:rsidR="00567E03" w:rsidRPr="00567E03" w:rsidRDefault="00567E03" w:rsidP="000D11A5">
            <w:pPr>
              <w:rPr>
                <w:rFonts w:ascii="宋体" w:hAnsi="宋体" w:cs="Arial"/>
              </w:rPr>
            </w:pPr>
            <w:r w:rsidRPr="00567E03">
              <w:rPr>
                <w:rFonts w:ascii="宋体" w:hAnsi="宋体" w:cs="Arial"/>
              </w:rPr>
              <w:t>1、</w:t>
            </w:r>
            <w:proofErr w:type="spellStart"/>
            <w:r w:rsidRPr="00567E03">
              <w:rPr>
                <w:rFonts w:ascii="宋体" w:hAnsi="宋体" w:cs="Arial"/>
              </w:rPr>
              <w:t>E.Info</w:t>
            </w:r>
            <w:proofErr w:type="spellEnd"/>
            <w:r w:rsidRPr="00567E03">
              <w:rPr>
                <w:rFonts w:ascii="宋体" w:hAnsi="宋体" w:cs="Arial"/>
              </w:rPr>
              <w:t xml:space="preserve"> (信息表)</w:t>
            </w:r>
          </w:p>
        </w:tc>
        <w:tc>
          <w:tcPr>
            <w:tcW w:w="1871" w:type="dxa"/>
            <w:tcBorders>
              <w:top w:val="single" w:sz="4" w:space="0" w:color="000000"/>
              <w:left w:val="single" w:sz="4" w:space="0" w:color="000000"/>
              <w:bottom w:val="single" w:sz="4" w:space="0" w:color="000000"/>
              <w:right w:val="single" w:sz="4" w:space="0" w:color="000000"/>
            </w:tcBorders>
          </w:tcPr>
          <w:p w14:paraId="117D40BA" w14:textId="77777777" w:rsidR="00567E03" w:rsidRPr="00567E03" w:rsidRDefault="00567E03" w:rsidP="000D11A5">
            <w:pPr>
              <w:ind w:right="36"/>
              <w:jc w:val="center"/>
              <w:rPr>
                <w:rFonts w:ascii="宋体" w:hAnsi="宋体" w:cs="Arial"/>
              </w:rPr>
            </w:pPr>
            <w:r w:rsidRPr="00567E03">
              <w:rPr>
                <w:rFonts w:ascii="宋体" w:hAnsi="宋体" w:cs="Arial"/>
              </w:rPr>
              <w:t>必须</w:t>
            </w:r>
          </w:p>
        </w:tc>
      </w:tr>
      <w:tr w:rsidR="00567E03" w:rsidRPr="00567E03" w14:paraId="4DF55C92" w14:textId="77777777" w:rsidTr="000D11A5">
        <w:trPr>
          <w:trHeight w:val="315"/>
          <w:jc w:val="center"/>
        </w:trPr>
        <w:tc>
          <w:tcPr>
            <w:tcW w:w="0" w:type="auto"/>
            <w:vMerge/>
            <w:tcBorders>
              <w:left w:val="single" w:sz="4" w:space="0" w:color="000000"/>
              <w:right w:val="single" w:sz="4" w:space="0" w:color="000000"/>
            </w:tcBorders>
          </w:tcPr>
          <w:p w14:paraId="728001AA" w14:textId="77777777" w:rsidR="00567E03" w:rsidRPr="00567E03" w:rsidRDefault="00567E03" w:rsidP="000D11A5">
            <w:pPr>
              <w:rPr>
                <w:rFonts w:ascii="宋体" w:hAnsi="宋体" w:cs="Arial"/>
              </w:rPr>
            </w:pPr>
          </w:p>
        </w:tc>
        <w:tc>
          <w:tcPr>
            <w:tcW w:w="2662" w:type="dxa"/>
            <w:vMerge/>
            <w:tcBorders>
              <w:left w:val="single" w:sz="4" w:space="0" w:color="000000"/>
              <w:right w:val="single" w:sz="4" w:space="0" w:color="000000"/>
            </w:tcBorders>
          </w:tcPr>
          <w:p w14:paraId="33CCDE74" w14:textId="77777777" w:rsidR="00567E03" w:rsidRPr="00567E03" w:rsidRDefault="00567E03" w:rsidP="000D11A5">
            <w:pPr>
              <w:rPr>
                <w:rFonts w:ascii="宋体" w:hAnsi="宋体" w:cs="Arial"/>
              </w:rPr>
            </w:pPr>
          </w:p>
        </w:tc>
        <w:tc>
          <w:tcPr>
            <w:tcW w:w="2835" w:type="dxa"/>
            <w:tcBorders>
              <w:top w:val="single" w:sz="4" w:space="0" w:color="000000"/>
              <w:left w:val="single" w:sz="4" w:space="0" w:color="000000"/>
              <w:bottom w:val="single" w:sz="4" w:space="0" w:color="000000"/>
              <w:right w:val="single" w:sz="4" w:space="0" w:color="000000"/>
            </w:tcBorders>
          </w:tcPr>
          <w:p w14:paraId="557EE02E" w14:textId="77777777" w:rsidR="00567E03" w:rsidRPr="00567E03" w:rsidRDefault="00567E03" w:rsidP="000D11A5">
            <w:pPr>
              <w:rPr>
                <w:rFonts w:ascii="宋体" w:hAnsi="宋体" w:cs="Arial"/>
              </w:rPr>
            </w:pPr>
            <w:r w:rsidRPr="00567E03">
              <w:rPr>
                <w:rFonts w:ascii="宋体" w:hAnsi="宋体" w:cs="Arial"/>
              </w:rPr>
              <w:t xml:space="preserve">2、决策树文件 </w:t>
            </w:r>
          </w:p>
        </w:tc>
        <w:tc>
          <w:tcPr>
            <w:tcW w:w="1871" w:type="dxa"/>
            <w:tcBorders>
              <w:top w:val="single" w:sz="4" w:space="0" w:color="000000"/>
              <w:left w:val="single" w:sz="4" w:space="0" w:color="000000"/>
              <w:bottom w:val="single" w:sz="4" w:space="0" w:color="000000"/>
              <w:right w:val="single" w:sz="4" w:space="0" w:color="000000"/>
            </w:tcBorders>
          </w:tcPr>
          <w:p w14:paraId="7F6B2EF5" w14:textId="77777777" w:rsidR="00567E03" w:rsidRPr="00567E03" w:rsidRDefault="00567E03" w:rsidP="000D11A5">
            <w:pPr>
              <w:ind w:right="36"/>
              <w:jc w:val="center"/>
              <w:rPr>
                <w:rFonts w:ascii="宋体" w:hAnsi="宋体" w:cs="Arial"/>
              </w:rPr>
            </w:pPr>
            <w:r w:rsidRPr="00567E03">
              <w:rPr>
                <w:rFonts w:ascii="宋体" w:hAnsi="宋体" w:cs="Arial"/>
              </w:rPr>
              <w:t>必须</w:t>
            </w:r>
          </w:p>
        </w:tc>
      </w:tr>
      <w:tr w:rsidR="00567E03" w:rsidRPr="00567E03" w14:paraId="32BDCD36" w14:textId="77777777" w:rsidTr="000D11A5">
        <w:trPr>
          <w:trHeight w:val="321"/>
          <w:jc w:val="center"/>
        </w:trPr>
        <w:tc>
          <w:tcPr>
            <w:tcW w:w="0" w:type="auto"/>
            <w:vMerge/>
            <w:tcBorders>
              <w:left w:val="single" w:sz="4" w:space="0" w:color="000000"/>
              <w:right w:val="single" w:sz="4" w:space="0" w:color="000000"/>
            </w:tcBorders>
          </w:tcPr>
          <w:p w14:paraId="58ED38B6" w14:textId="77777777" w:rsidR="00567E03" w:rsidRPr="00567E03" w:rsidRDefault="00567E03" w:rsidP="000D11A5">
            <w:pPr>
              <w:rPr>
                <w:rFonts w:ascii="宋体" w:hAnsi="宋体" w:cs="Arial"/>
              </w:rPr>
            </w:pPr>
          </w:p>
        </w:tc>
        <w:tc>
          <w:tcPr>
            <w:tcW w:w="2662" w:type="dxa"/>
            <w:vMerge/>
            <w:tcBorders>
              <w:left w:val="single" w:sz="4" w:space="0" w:color="000000"/>
              <w:right w:val="single" w:sz="4" w:space="0" w:color="000000"/>
            </w:tcBorders>
          </w:tcPr>
          <w:p w14:paraId="1FA578A2" w14:textId="77777777" w:rsidR="00567E03" w:rsidRPr="00567E03" w:rsidRDefault="00567E03" w:rsidP="000D11A5">
            <w:pPr>
              <w:rPr>
                <w:rFonts w:ascii="宋体" w:hAnsi="宋体" w:cs="Arial"/>
              </w:rPr>
            </w:pPr>
          </w:p>
        </w:tc>
        <w:tc>
          <w:tcPr>
            <w:tcW w:w="2835" w:type="dxa"/>
            <w:tcBorders>
              <w:top w:val="single" w:sz="4" w:space="0" w:color="000000"/>
              <w:left w:val="single" w:sz="4" w:space="0" w:color="000000"/>
              <w:bottom w:val="single" w:sz="4" w:space="0" w:color="000000"/>
              <w:right w:val="single" w:sz="4" w:space="0" w:color="000000"/>
            </w:tcBorders>
          </w:tcPr>
          <w:p w14:paraId="2A11A283" w14:textId="77777777" w:rsidR="00567E03" w:rsidRPr="00567E03" w:rsidRDefault="00567E03" w:rsidP="000D11A5">
            <w:pPr>
              <w:rPr>
                <w:rFonts w:ascii="宋体" w:hAnsi="宋体" w:cs="Arial"/>
              </w:rPr>
            </w:pPr>
            <w:r w:rsidRPr="00567E03">
              <w:rPr>
                <w:rFonts w:ascii="宋体" w:hAnsi="宋体" w:cs="Arial"/>
              </w:rPr>
              <w:t xml:space="preserve">3、型号差异表 </w:t>
            </w:r>
          </w:p>
        </w:tc>
        <w:tc>
          <w:tcPr>
            <w:tcW w:w="1871" w:type="dxa"/>
            <w:tcBorders>
              <w:top w:val="single" w:sz="4" w:space="0" w:color="000000"/>
              <w:left w:val="single" w:sz="4" w:space="0" w:color="000000"/>
              <w:bottom w:val="single" w:sz="4" w:space="0" w:color="000000"/>
              <w:right w:val="single" w:sz="4" w:space="0" w:color="000000"/>
            </w:tcBorders>
          </w:tcPr>
          <w:p w14:paraId="01945642" w14:textId="77777777" w:rsidR="00567E03" w:rsidRPr="00567E03" w:rsidRDefault="00567E03" w:rsidP="000D11A5">
            <w:pPr>
              <w:ind w:right="36"/>
              <w:jc w:val="center"/>
              <w:rPr>
                <w:rFonts w:ascii="宋体" w:hAnsi="宋体" w:cs="Arial"/>
              </w:rPr>
            </w:pPr>
            <w:r w:rsidRPr="00567E03">
              <w:rPr>
                <w:rFonts w:ascii="宋体" w:hAnsi="宋体" w:cs="Arial"/>
              </w:rPr>
              <w:t>可选</w:t>
            </w:r>
          </w:p>
        </w:tc>
      </w:tr>
      <w:tr w:rsidR="00567E03" w:rsidRPr="00567E03" w14:paraId="1E2E0D80" w14:textId="77777777" w:rsidTr="000D11A5">
        <w:trPr>
          <w:trHeight w:val="315"/>
          <w:jc w:val="center"/>
        </w:trPr>
        <w:tc>
          <w:tcPr>
            <w:tcW w:w="0" w:type="auto"/>
            <w:vMerge/>
            <w:tcBorders>
              <w:left w:val="single" w:sz="4" w:space="0" w:color="000000"/>
              <w:right w:val="single" w:sz="4" w:space="0" w:color="000000"/>
            </w:tcBorders>
          </w:tcPr>
          <w:p w14:paraId="3676630A" w14:textId="77777777" w:rsidR="00567E03" w:rsidRPr="00567E03" w:rsidRDefault="00567E03" w:rsidP="000D11A5">
            <w:pPr>
              <w:rPr>
                <w:rFonts w:ascii="宋体" w:hAnsi="宋体" w:cs="Arial"/>
              </w:rPr>
            </w:pPr>
          </w:p>
        </w:tc>
        <w:tc>
          <w:tcPr>
            <w:tcW w:w="2662" w:type="dxa"/>
            <w:vMerge/>
            <w:tcBorders>
              <w:left w:val="single" w:sz="4" w:space="0" w:color="000000"/>
              <w:right w:val="single" w:sz="4" w:space="0" w:color="000000"/>
            </w:tcBorders>
          </w:tcPr>
          <w:p w14:paraId="76C2547A" w14:textId="77777777" w:rsidR="00567E03" w:rsidRPr="00567E03" w:rsidRDefault="00567E03" w:rsidP="000D11A5">
            <w:pPr>
              <w:rPr>
                <w:rFonts w:ascii="宋体" w:hAnsi="宋体" w:cs="Arial"/>
              </w:rPr>
            </w:pPr>
          </w:p>
        </w:tc>
        <w:tc>
          <w:tcPr>
            <w:tcW w:w="2835" w:type="dxa"/>
            <w:tcBorders>
              <w:top w:val="single" w:sz="4" w:space="0" w:color="000000"/>
              <w:left w:val="single" w:sz="4" w:space="0" w:color="000000"/>
              <w:bottom w:val="single" w:sz="4" w:space="0" w:color="000000"/>
              <w:right w:val="single" w:sz="4" w:space="0" w:color="000000"/>
            </w:tcBorders>
          </w:tcPr>
          <w:p w14:paraId="182FCCC0" w14:textId="77777777" w:rsidR="00567E03" w:rsidRPr="00567E03" w:rsidRDefault="00567E03" w:rsidP="000D11A5">
            <w:pPr>
              <w:rPr>
                <w:rFonts w:ascii="宋体" w:hAnsi="宋体" w:cs="Arial"/>
              </w:rPr>
            </w:pPr>
            <w:r w:rsidRPr="00567E03">
              <w:rPr>
                <w:rFonts w:ascii="宋体" w:hAnsi="宋体" w:cs="Arial"/>
              </w:rPr>
              <w:t xml:space="preserve">4、测试记录 </w:t>
            </w:r>
          </w:p>
        </w:tc>
        <w:tc>
          <w:tcPr>
            <w:tcW w:w="1871" w:type="dxa"/>
            <w:tcBorders>
              <w:top w:val="single" w:sz="4" w:space="0" w:color="000000"/>
              <w:left w:val="single" w:sz="4" w:space="0" w:color="000000"/>
              <w:bottom w:val="single" w:sz="4" w:space="0" w:color="000000"/>
              <w:right w:val="single" w:sz="4" w:space="0" w:color="000000"/>
            </w:tcBorders>
          </w:tcPr>
          <w:p w14:paraId="7CCEA21C" w14:textId="77777777" w:rsidR="00567E03" w:rsidRPr="00567E03" w:rsidRDefault="00567E03" w:rsidP="000D11A5">
            <w:pPr>
              <w:ind w:right="36"/>
              <w:jc w:val="center"/>
              <w:rPr>
                <w:rFonts w:ascii="宋体" w:hAnsi="宋体" w:cs="Arial"/>
              </w:rPr>
            </w:pPr>
            <w:r w:rsidRPr="00567E03">
              <w:rPr>
                <w:rFonts w:ascii="宋体" w:hAnsi="宋体" w:cs="Arial"/>
              </w:rPr>
              <w:t>必须</w:t>
            </w:r>
          </w:p>
        </w:tc>
      </w:tr>
      <w:tr w:rsidR="00567E03" w:rsidRPr="00567E03" w14:paraId="33938437" w14:textId="77777777" w:rsidTr="000D11A5">
        <w:trPr>
          <w:trHeight w:val="315"/>
          <w:jc w:val="center"/>
        </w:trPr>
        <w:tc>
          <w:tcPr>
            <w:tcW w:w="0" w:type="auto"/>
            <w:vMerge/>
            <w:tcBorders>
              <w:left w:val="single" w:sz="4" w:space="0" w:color="000000"/>
              <w:right w:val="single" w:sz="4" w:space="0" w:color="000000"/>
            </w:tcBorders>
          </w:tcPr>
          <w:p w14:paraId="67C8AEC1" w14:textId="77777777" w:rsidR="00567E03" w:rsidRPr="00567E03" w:rsidRDefault="00567E03" w:rsidP="000D11A5">
            <w:pPr>
              <w:rPr>
                <w:rFonts w:ascii="宋体" w:hAnsi="宋体" w:cs="Arial"/>
              </w:rPr>
            </w:pPr>
          </w:p>
        </w:tc>
        <w:tc>
          <w:tcPr>
            <w:tcW w:w="2662" w:type="dxa"/>
            <w:vMerge/>
            <w:tcBorders>
              <w:left w:val="single" w:sz="4" w:space="0" w:color="000000"/>
              <w:right w:val="single" w:sz="4" w:space="0" w:color="000000"/>
            </w:tcBorders>
          </w:tcPr>
          <w:p w14:paraId="18E5185A" w14:textId="77777777" w:rsidR="00567E03" w:rsidRPr="00567E03" w:rsidRDefault="00567E03" w:rsidP="000D11A5">
            <w:pPr>
              <w:rPr>
                <w:rFonts w:ascii="宋体" w:hAnsi="宋体" w:cs="Arial"/>
              </w:rPr>
            </w:pPr>
          </w:p>
        </w:tc>
        <w:tc>
          <w:tcPr>
            <w:tcW w:w="2835" w:type="dxa"/>
            <w:tcBorders>
              <w:top w:val="single" w:sz="4" w:space="0" w:color="000000"/>
              <w:left w:val="single" w:sz="4" w:space="0" w:color="000000"/>
              <w:bottom w:val="single" w:sz="4" w:space="0" w:color="000000"/>
              <w:right w:val="single" w:sz="4" w:space="0" w:color="000000"/>
            </w:tcBorders>
          </w:tcPr>
          <w:p w14:paraId="27E4004D" w14:textId="77777777" w:rsidR="00567E03" w:rsidRPr="00567E03" w:rsidRDefault="00567E03" w:rsidP="000D11A5">
            <w:pPr>
              <w:rPr>
                <w:rFonts w:ascii="宋体" w:hAnsi="宋体" w:cs="Arial"/>
              </w:rPr>
            </w:pPr>
            <w:r w:rsidRPr="00567E03">
              <w:rPr>
                <w:rFonts w:ascii="宋体" w:hAnsi="宋体" w:cs="Arial"/>
              </w:rPr>
              <w:t xml:space="preserve">5、测试报告 </w:t>
            </w:r>
          </w:p>
        </w:tc>
        <w:tc>
          <w:tcPr>
            <w:tcW w:w="1871" w:type="dxa"/>
            <w:tcBorders>
              <w:top w:val="single" w:sz="4" w:space="0" w:color="000000"/>
              <w:left w:val="single" w:sz="4" w:space="0" w:color="000000"/>
              <w:bottom w:val="single" w:sz="4" w:space="0" w:color="000000"/>
              <w:right w:val="single" w:sz="4" w:space="0" w:color="000000"/>
            </w:tcBorders>
          </w:tcPr>
          <w:p w14:paraId="70EC4803" w14:textId="77777777" w:rsidR="00567E03" w:rsidRPr="00567E03" w:rsidRDefault="00567E03" w:rsidP="000D11A5">
            <w:pPr>
              <w:ind w:right="36"/>
              <w:jc w:val="center"/>
              <w:rPr>
                <w:rFonts w:ascii="宋体" w:hAnsi="宋体" w:cs="Arial"/>
              </w:rPr>
            </w:pPr>
            <w:r w:rsidRPr="00567E03">
              <w:rPr>
                <w:rFonts w:ascii="宋体" w:hAnsi="宋体" w:cs="Arial"/>
              </w:rPr>
              <w:t>必须</w:t>
            </w:r>
          </w:p>
        </w:tc>
      </w:tr>
      <w:tr w:rsidR="00567E03" w:rsidRPr="00567E03" w14:paraId="06A3057F" w14:textId="77777777" w:rsidTr="000D11A5">
        <w:trPr>
          <w:trHeight w:val="315"/>
          <w:jc w:val="center"/>
        </w:trPr>
        <w:tc>
          <w:tcPr>
            <w:tcW w:w="0" w:type="auto"/>
            <w:vMerge/>
            <w:tcBorders>
              <w:left w:val="single" w:sz="4" w:space="0" w:color="000000"/>
              <w:bottom w:val="single" w:sz="4" w:space="0" w:color="000000"/>
              <w:right w:val="single" w:sz="4" w:space="0" w:color="000000"/>
            </w:tcBorders>
          </w:tcPr>
          <w:p w14:paraId="3D4405D3" w14:textId="77777777" w:rsidR="00567E03" w:rsidRPr="00567E03" w:rsidRDefault="00567E03" w:rsidP="000D11A5">
            <w:pPr>
              <w:rPr>
                <w:rFonts w:ascii="宋体" w:hAnsi="宋体" w:cs="Arial"/>
              </w:rPr>
            </w:pPr>
          </w:p>
        </w:tc>
        <w:tc>
          <w:tcPr>
            <w:tcW w:w="2662" w:type="dxa"/>
            <w:vMerge/>
            <w:tcBorders>
              <w:left w:val="single" w:sz="4" w:space="0" w:color="000000"/>
              <w:bottom w:val="single" w:sz="4" w:space="0" w:color="000000"/>
              <w:right w:val="single" w:sz="4" w:space="0" w:color="000000"/>
            </w:tcBorders>
          </w:tcPr>
          <w:p w14:paraId="75A0534E" w14:textId="77777777" w:rsidR="00567E03" w:rsidRPr="00567E03" w:rsidRDefault="00567E03" w:rsidP="000D11A5">
            <w:pPr>
              <w:rPr>
                <w:rFonts w:ascii="宋体" w:hAnsi="宋体" w:cs="Arial"/>
              </w:rPr>
            </w:pPr>
          </w:p>
        </w:tc>
        <w:tc>
          <w:tcPr>
            <w:tcW w:w="2835" w:type="dxa"/>
            <w:tcBorders>
              <w:top w:val="single" w:sz="4" w:space="0" w:color="000000"/>
              <w:left w:val="single" w:sz="4" w:space="0" w:color="000000"/>
              <w:bottom w:val="single" w:sz="4" w:space="0" w:color="000000"/>
              <w:right w:val="single" w:sz="4" w:space="0" w:color="000000"/>
            </w:tcBorders>
          </w:tcPr>
          <w:p w14:paraId="22A8C781" w14:textId="77777777" w:rsidR="00567E03" w:rsidRPr="00567E03" w:rsidRDefault="00567E03" w:rsidP="000D11A5">
            <w:pPr>
              <w:rPr>
                <w:rFonts w:ascii="宋体" w:hAnsi="宋体" w:cs="Arial"/>
              </w:rPr>
            </w:pPr>
            <w:r w:rsidRPr="00567E03">
              <w:rPr>
                <w:rFonts w:ascii="宋体" w:hAnsi="宋体" w:cs="Arial"/>
              </w:rPr>
              <w:t>6、证书</w:t>
            </w:r>
          </w:p>
        </w:tc>
        <w:tc>
          <w:tcPr>
            <w:tcW w:w="1871" w:type="dxa"/>
            <w:tcBorders>
              <w:top w:val="single" w:sz="4" w:space="0" w:color="000000"/>
              <w:left w:val="single" w:sz="4" w:space="0" w:color="000000"/>
              <w:bottom w:val="single" w:sz="4" w:space="0" w:color="000000"/>
              <w:right w:val="single" w:sz="4" w:space="0" w:color="000000"/>
            </w:tcBorders>
          </w:tcPr>
          <w:p w14:paraId="3FFA768E" w14:textId="77777777" w:rsidR="00567E03" w:rsidRPr="00567E03" w:rsidRDefault="00567E03" w:rsidP="000D11A5">
            <w:pPr>
              <w:ind w:right="36"/>
              <w:jc w:val="center"/>
              <w:rPr>
                <w:rFonts w:ascii="宋体" w:hAnsi="宋体" w:cs="Arial"/>
              </w:rPr>
            </w:pPr>
            <w:r w:rsidRPr="00567E03">
              <w:rPr>
                <w:rFonts w:ascii="宋体" w:hAnsi="宋体" w:cs="Arial"/>
              </w:rPr>
              <w:t>可选</w:t>
            </w:r>
          </w:p>
        </w:tc>
      </w:tr>
    </w:tbl>
    <w:p w14:paraId="37169FCC" w14:textId="77777777" w:rsidR="00567E03" w:rsidRPr="00463233" w:rsidRDefault="00567E03" w:rsidP="00567E03">
      <w:pPr>
        <w:rPr>
          <w:rFonts w:cs="Arial"/>
        </w:rPr>
      </w:pPr>
    </w:p>
    <w:p w14:paraId="79FD1399" w14:textId="77777777" w:rsidR="00567E03" w:rsidRDefault="00567E03" w:rsidP="00567E03">
      <w:pPr>
        <w:rPr>
          <w:rFonts w:ascii="宋体" w:hAnsi="宋体" w:cs="Arial"/>
          <w:b/>
          <w:bCs/>
        </w:rPr>
      </w:pPr>
      <w:r w:rsidRPr="00567E03">
        <w:rPr>
          <w:rFonts w:ascii="宋体" w:hAnsi="宋体" w:cs="Arial"/>
          <w:b/>
          <w:bCs/>
        </w:rPr>
        <w:t>附件2</w:t>
      </w:r>
    </w:p>
    <w:p w14:paraId="7CE5C126" w14:textId="15E87F87" w:rsidR="00567E03" w:rsidRPr="00567E03" w:rsidRDefault="00567E03" w:rsidP="00567E03">
      <w:pPr>
        <w:jc w:val="center"/>
        <w:rPr>
          <w:rFonts w:ascii="宋体" w:hAnsi="宋体" w:cs="Arial"/>
          <w:b/>
          <w:bCs/>
        </w:rPr>
      </w:pPr>
      <w:r w:rsidRPr="00F7216A">
        <w:t>EN 18031-1</w:t>
      </w:r>
      <w:r>
        <w:rPr>
          <w:rFonts w:hint="eastAsia"/>
        </w:rPr>
        <w:t>标准要求</w:t>
      </w:r>
    </w:p>
    <w:tbl>
      <w:tblPr>
        <w:tblW w:w="10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1188"/>
        <w:gridCol w:w="6788"/>
        <w:gridCol w:w="2106"/>
      </w:tblGrid>
      <w:tr w:rsidR="00567E03" w:rsidRPr="00463233" w14:paraId="0F2A3537" w14:textId="77777777" w:rsidTr="000D11A5">
        <w:trPr>
          <w:cantSplit/>
          <w:trHeight w:val="288"/>
          <w:jc w:val="center"/>
        </w:trPr>
        <w:tc>
          <w:tcPr>
            <w:tcW w:w="1188" w:type="dxa"/>
            <w:shd w:val="clear" w:color="auto" w:fill="FFFFFF" w:themeFill="background1"/>
          </w:tcPr>
          <w:p w14:paraId="152FD6A7" w14:textId="77777777" w:rsidR="00567E03" w:rsidRPr="00463233" w:rsidRDefault="00567E03" w:rsidP="000D11A5">
            <w:pPr>
              <w:spacing w:before="60" w:after="60"/>
              <w:rPr>
                <w:rFonts w:cs="Arial"/>
                <w:color w:val="000000"/>
              </w:rPr>
            </w:pPr>
            <w:r w:rsidRPr="00463233">
              <w:rPr>
                <w:rFonts w:cs="Arial"/>
                <w:color w:val="000000"/>
              </w:rPr>
              <w:t>No.</w:t>
            </w:r>
          </w:p>
        </w:tc>
        <w:tc>
          <w:tcPr>
            <w:tcW w:w="6788" w:type="dxa"/>
            <w:shd w:val="clear" w:color="auto" w:fill="FFFFFF" w:themeFill="background1"/>
          </w:tcPr>
          <w:p w14:paraId="674A8448" w14:textId="77777777" w:rsidR="00567E03" w:rsidRPr="00463233" w:rsidRDefault="00567E03" w:rsidP="000D11A5">
            <w:pPr>
              <w:spacing w:before="60" w:after="60"/>
              <w:rPr>
                <w:rFonts w:cs="Arial"/>
                <w:b/>
                <w:caps/>
                <w:color w:val="000000"/>
              </w:rPr>
            </w:pPr>
            <w:r w:rsidRPr="00463233">
              <w:rPr>
                <w:rFonts w:cs="Arial"/>
                <w:b/>
                <w:caps/>
                <w:color w:val="000000"/>
              </w:rPr>
              <w:t>Reference Table b.1</w:t>
            </w:r>
          </w:p>
        </w:tc>
        <w:tc>
          <w:tcPr>
            <w:tcW w:w="2106" w:type="dxa"/>
          </w:tcPr>
          <w:p w14:paraId="30C1A02A"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Technical / Process</w:t>
            </w:r>
          </w:p>
        </w:tc>
      </w:tr>
      <w:tr w:rsidR="00567E03" w:rsidRPr="00463233" w14:paraId="0C64B21B" w14:textId="77777777" w:rsidTr="000D11A5">
        <w:trPr>
          <w:cantSplit/>
          <w:trHeight w:val="288"/>
          <w:jc w:val="center"/>
        </w:trPr>
        <w:tc>
          <w:tcPr>
            <w:tcW w:w="1188" w:type="dxa"/>
            <w:shd w:val="pct12" w:color="auto" w:fill="auto"/>
          </w:tcPr>
          <w:p w14:paraId="61483D2B" w14:textId="77777777" w:rsidR="00567E03" w:rsidRPr="00463233" w:rsidRDefault="00567E03" w:rsidP="000D11A5">
            <w:pPr>
              <w:spacing w:before="60" w:after="60"/>
              <w:rPr>
                <w:rFonts w:cs="Arial"/>
                <w:b/>
                <w:color w:val="000000"/>
              </w:rPr>
            </w:pPr>
            <w:r w:rsidRPr="00463233">
              <w:rPr>
                <w:rFonts w:cs="Arial"/>
                <w:color w:val="000000"/>
              </w:rPr>
              <w:br w:type="page"/>
            </w:r>
            <w:r w:rsidRPr="00463233">
              <w:rPr>
                <w:rFonts w:cs="Arial"/>
                <w:b/>
                <w:color w:val="000000"/>
                <w:spacing w:val="-2"/>
              </w:rPr>
              <w:t>6.1</w:t>
            </w:r>
          </w:p>
        </w:tc>
        <w:tc>
          <w:tcPr>
            <w:tcW w:w="8894" w:type="dxa"/>
            <w:gridSpan w:val="2"/>
            <w:shd w:val="pct12" w:color="auto" w:fill="auto"/>
          </w:tcPr>
          <w:p w14:paraId="2B5F91AF"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
                <w:caps/>
                <w:color w:val="000000"/>
              </w:rPr>
              <w:t>[ACM] Access control mechanism</w:t>
            </w:r>
          </w:p>
        </w:tc>
      </w:tr>
      <w:tr w:rsidR="00567E03" w:rsidRPr="00463233" w14:paraId="63E5F6F1" w14:textId="77777777" w:rsidTr="000D11A5">
        <w:trPr>
          <w:cantSplit/>
          <w:trHeight w:val="288"/>
          <w:jc w:val="center"/>
        </w:trPr>
        <w:tc>
          <w:tcPr>
            <w:tcW w:w="1188" w:type="dxa"/>
          </w:tcPr>
          <w:p w14:paraId="0E116CE2"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6.1.1</w:t>
            </w:r>
          </w:p>
        </w:tc>
        <w:tc>
          <w:tcPr>
            <w:tcW w:w="8894" w:type="dxa"/>
            <w:gridSpan w:val="2"/>
          </w:tcPr>
          <w:p w14:paraId="4D8AE0FC"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[ACM-1] Applicability of access control mechanisms</w:t>
            </w:r>
          </w:p>
        </w:tc>
      </w:tr>
      <w:tr w:rsidR="00567E03" w:rsidRPr="00463233" w14:paraId="18AC6894" w14:textId="77777777" w:rsidTr="000D11A5">
        <w:trPr>
          <w:cantSplit/>
          <w:trHeight w:val="288"/>
          <w:jc w:val="center"/>
        </w:trPr>
        <w:tc>
          <w:tcPr>
            <w:tcW w:w="1188" w:type="dxa"/>
          </w:tcPr>
          <w:p w14:paraId="083F5BC3"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6.1.1.1</w:t>
            </w:r>
          </w:p>
        </w:tc>
        <w:tc>
          <w:tcPr>
            <w:tcW w:w="6788" w:type="dxa"/>
          </w:tcPr>
          <w:p w14:paraId="01B00403" w14:textId="77777777" w:rsidR="00567E03" w:rsidRPr="00463233" w:rsidRDefault="00567E03" w:rsidP="000D11A5">
            <w:pPr>
              <w:tabs>
                <w:tab w:val="left" w:leader="dot" w:pos="4390"/>
              </w:tabs>
              <w:suppressAutoHyphens/>
              <w:spacing w:before="60" w:after="60"/>
              <w:rPr>
                <w:rFonts w:cs="Arial"/>
                <w:bCs/>
                <w:color w:val="000000"/>
                <w:spacing w:val="-2"/>
              </w:rPr>
            </w:pPr>
            <w:r w:rsidRPr="00463233">
              <w:rPr>
                <w:rFonts w:cs="Arial"/>
                <w:bCs/>
                <w:color w:val="000000"/>
                <w:spacing w:val="-2"/>
              </w:rPr>
              <w:t xml:space="preserve">The equipment shall use access control mechanisms to manage entities' access to security assets and network assets, except for access to security assets or network assets where: </w:t>
            </w:r>
          </w:p>
          <w:p w14:paraId="58969518" w14:textId="77777777" w:rsidR="00567E03" w:rsidRPr="00463233" w:rsidRDefault="00567E03" w:rsidP="000D11A5">
            <w:pPr>
              <w:tabs>
                <w:tab w:val="left" w:leader="dot" w:pos="4390"/>
              </w:tabs>
              <w:suppressAutoHyphens/>
              <w:spacing w:before="60" w:after="60"/>
              <w:rPr>
                <w:rFonts w:cs="Arial"/>
                <w:bCs/>
                <w:color w:val="000000"/>
                <w:spacing w:val="-2"/>
              </w:rPr>
            </w:pPr>
            <w:r w:rsidRPr="00463233">
              <w:rPr>
                <w:rFonts w:cs="Arial"/>
                <w:bCs/>
                <w:color w:val="000000"/>
                <w:spacing w:val="-2"/>
              </w:rPr>
              <w:t xml:space="preserve">— public accessibility is the equipment’s intended functionality; or </w:t>
            </w:r>
          </w:p>
          <w:p w14:paraId="23E2A7CB" w14:textId="77777777" w:rsidR="00567E03" w:rsidRPr="00463233" w:rsidRDefault="00567E03" w:rsidP="000D11A5">
            <w:pPr>
              <w:tabs>
                <w:tab w:val="left" w:leader="dot" w:pos="4390"/>
              </w:tabs>
              <w:suppressAutoHyphens/>
              <w:spacing w:before="60" w:after="60"/>
              <w:rPr>
                <w:rFonts w:cs="Arial"/>
                <w:bCs/>
                <w:color w:val="000000"/>
                <w:spacing w:val="-2"/>
              </w:rPr>
            </w:pPr>
            <w:r w:rsidRPr="00463233">
              <w:rPr>
                <w:rFonts w:cs="Arial"/>
                <w:bCs/>
                <w:color w:val="000000"/>
                <w:spacing w:val="-2"/>
              </w:rPr>
              <w:t xml:space="preserve">— physical or logical measures in the equipment’s targeted operational environment limit their accessibility to authorized entities; or </w:t>
            </w:r>
          </w:p>
          <w:p w14:paraId="494BDAB5"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 legal implications do not allow for access control mechanisms.</w:t>
            </w:r>
          </w:p>
        </w:tc>
        <w:tc>
          <w:tcPr>
            <w:tcW w:w="2106" w:type="dxa"/>
          </w:tcPr>
          <w:p w14:paraId="7E1221EC"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72EDF114" w14:textId="77777777" w:rsidTr="000D11A5">
        <w:trPr>
          <w:cantSplit/>
          <w:trHeight w:val="288"/>
          <w:jc w:val="center"/>
        </w:trPr>
        <w:tc>
          <w:tcPr>
            <w:tcW w:w="1188" w:type="dxa"/>
          </w:tcPr>
          <w:p w14:paraId="2934A366"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lastRenderedPageBreak/>
              <w:t>6.1.2</w:t>
            </w:r>
          </w:p>
        </w:tc>
        <w:tc>
          <w:tcPr>
            <w:tcW w:w="8894" w:type="dxa"/>
            <w:gridSpan w:val="2"/>
          </w:tcPr>
          <w:p w14:paraId="636D4B48"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[ACM-2] Appropriate access control mechanisms</w:t>
            </w:r>
          </w:p>
        </w:tc>
      </w:tr>
      <w:tr w:rsidR="00567E03" w:rsidRPr="00463233" w14:paraId="2CEA3709" w14:textId="77777777" w:rsidTr="000D11A5">
        <w:trPr>
          <w:cantSplit/>
          <w:trHeight w:val="288"/>
          <w:jc w:val="center"/>
        </w:trPr>
        <w:tc>
          <w:tcPr>
            <w:tcW w:w="1188" w:type="dxa"/>
          </w:tcPr>
          <w:p w14:paraId="2D4689FF"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6.1.2.1</w:t>
            </w:r>
          </w:p>
        </w:tc>
        <w:tc>
          <w:tcPr>
            <w:tcW w:w="6788" w:type="dxa"/>
          </w:tcPr>
          <w:p w14:paraId="0628CDB0"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Access control mechanisms that are required per ACM-1 shall ensure that only authorized entities have access to the protected security assets and network assets.</w:t>
            </w:r>
          </w:p>
        </w:tc>
        <w:tc>
          <w:tcPr>
            <w:tcW w:w="2106" w:type="dxa"/>
          </w:tcPr>
          <w:p w14:paraId="66678871"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375000AE" w14:textId="77777777" w:rsidTr="000D11A5">
        <w:trPr>
          <w:cantSplit/>
          <w:trHeight w:val="288"/>
          <w:jc w:val="center"/>
        </w:trPr>
        <w:tc>
          <w:tcPr>
            <w:tcW w:w="1188" w:type="dxa"/>
            <w:shd w:val="pct12" w:color="auto" w:fill="auto"/>
          </w:tcPr>
          <w:p w14:paraId="304E21E6" w14:textId="77777777" w:rsidR="00567E03" w:rsidRPr="00463233" w:rsidRDefault="00567E03" w:rsidP="000D11A5">
            <w:pPr>
              <w:spacing w:before="60" w:after="60"/>
              <w:rPr>
                <w:rFonts w:cs="Arial"/>
                <w:b/>
                <w:color w:val="000000"/>
              </w:rPr>
            </w:pPr>
            <w:r w:rsidRPr="00463233">
              <w:rPr>
                <w:rFonts w:cs="Arial"/>
                <w:color w:val="000000"/>
              </w:rPr>
              <w:br w:type="page"/>
            </w:r>
            <w:r w:rsidRPr="00463233">
              <w:rPr>
                <w:rFonts w:cs="Arial"/>
                <w:b/>
                <w:color w:val="000000"/>
                <w:spacing w:val="-2"/>
              </w:rPr>
              <w:t>6.2</w:t>
            </w:r>
          </w:p>
        </w:tc>
        <w:tc>
          <w:tcPr>
            <w:tcW w:w="8894" w:type="dxa"/>
            <w:gridSpan w:val="2"/>
            <w:shd w:val="pct12" w:color="auto" w:fill="auto"/>
          </w:tcPr>
          <w:p w14:paraId="40772EED"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
                <w:caps/>
                <w:color w:val="000000"/>
              </w:rPr>
              <w:t>[AUM] Authentication mechanism</w:t>
            </w:r>
          </w:p>
        </w:tc>
      </w:tr>
      <w:tr w:rsidR="00567E03" w:rsidRPr="00463233" w14:paraId="59849B2D" w14:textId="77777777" w:rsidTr="000D11A5">
        <w:trPr>
          <w:cantSplit/>
          <w:trHeight w:val="288"/>
          <w:jc w:val="center"/>
        </w:trPr>
        <w:tc>
          <w:tcPr>
            <w:tcW w:w="1188" w:type="dxa"/>
          </w:tcPr>
          <w:p w14:paraId="1336F119"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6.2.1</w:t>
            </w:r>
          </w:p>
        </w:tc>
        <w:tc>
          <w:tcPr>
            <w:tcW w:w="8894" w:type="dxa"/>
            <w:gridSpan w:val="2"/>
          </w:tcPr>
          <w:p w14:paraId="3DCC1669"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[AUM-1] Applicability of authentication mechanisms</w:t>
            </w:r>
          </w:p>
        </w:tc>
      </w:tr>
      <w:tr w:rsidR="00567E03" w:rsidRPr="00463233" w14:paraId="215D91CA" w14:textId="77777777" w:rsidTr="000D11A5">
        <w:trPr>
          <w:cantSplit/>
          <w:trHeight w:val="288"/>
          <w:jc w:val="center"/>
        </w:trPr>
        <w:tc>
          <w:tcPr>
            <w:tcW w:w="1188" w:type="dxa"/>
          </w:tcPr>
          <w:p w14:paraId="4F41EFCE"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6.2.1.1</w:t>
            </w:r>
          </w:p>
        </w:tc>
        <w:tc>
          <w:tcPr>
            <w:tcW w:w="6788" w:type="dxa"/>
          </w:tcPr>
          <w:p w14:paraId="2F997F3D"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Access control mechanisms required per ACM-1 shall use authentication mechanisms for managing entities’ access via network interfaces that allow to: </w:t>
            </w:r>
          </w:p>
          <w:p w14:paraId="2EB312FD"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read confidential network function configuration or confidential security parameters; or </w:t>
            </w:r>
          </w:p>
          <w:p w14:paraId="26EC46DC"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modify sensitive network function configuration or sensitive security parameters; or </w:t>
            </w:r>
          </w:p>
          <w:p w14:paraId="51671C52"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use network functions or security functions, </w:t>
            </w:r>
          </w:p>
          <w:p w14:paraId="7BB64AAE"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except for access: </w:t>
            </w:r>
          </w:p>
          <w:p w14:paraId="1B5BEDB3"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to network functions or network function configuration where the absence of authentication is required for the equipment’s intended functionality; or </w:t>
            </w:r>
          </w:p>
          <w:p w14:paraId="30BAA280"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 xml:space="preserve">— via networks where physical or logical measures in the equipment’s targeted operational environment limit accessibility to </w:t>
            </w:r>
            <w:proofErr w:type="spellStart"/>
            <w:r w:rsidRPr="00463233">
              <w:rPr>
                <w:rFonts w:cs="Arial"/>
              </w:rPr>
              <w:t>authorised</w:t>
            </w:r>
            <w:proofErr w:type="spellEnd"/>
            <w:r w:rsidRPr="00463233">
              <w:rPr>
                <w:rFonts w:cs="Arial"/>
              </w:rPr>
              <w:t xml:space="preserve"> entities.</w:t>
            </w:r>
          </w:p>
        </w:tc>
        <w:tc>
          <w:tcPr>
            <w:tcW w:w="2106" w:type="dxa"/>
          </w:tcPr>
          <w:p w14:paraId="02F8E45E"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655E766C" w14:textId="77777777" w:rsidTr="000D11A5">
        <w:trPr>
          <w:cantSplit/>
          <w:trHeight w:val="288"/>
          <w:jc w:val="center"/>
        </w:trPr>
        <w:tc>
          <w:tcPr>
            <w:tcW w:w="1188" w:type="dxa"/>
          </w:tcPr>
          <w:p w14:paraId="1DAEA93C"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lastRenderedPageBreak/>
              <w:t>6.2.1.2</w:t>
            </w:r>
          </w:p>
        </w:tc>
        <w:tc>
          <w:tcPr>
            <w:tcW w:w="6788" w:type="dxa"/>
          </w:tcPr>
          <w:p w14:paraId="509F2BC7" w14:textId="77777777" w:rsidR="00567E03" w:rsidRPr="00463233" w:rsidRDefault="00567E03" w:rsidP="000D11A5">
            <w:pPr>
              <w:tabs>
                <w:tab w:val="left" w:leader="dot" w:pos="4390"/>
              </w:tabs>
              <w:suppressAutoHyphens/>
              <w:spacing w:before="60" w:after="60"/>
              <w:rPr>
                <w:rFonts w:cs="Arial"/>
                <w:bCs/>
                <w:color w:val="000000"/>
                <w:spacing w:val="-2"/>
              </w:rPr>
            </w:pPr>
            <w:r w:rsidRPr="00463233">
              <w:rPr>
                <w:rFonts w:cs="Arial"/>
                <w:bCs/>
                <w:color w:val="000000"/>
                <w:spacing w:val="-2"/>
              </w:rPr>
              <w:t xml:space="preserve">Access control mechanisms required per ACM-1 shall use authentication mechanisms for managing entities’ access via user interfaces that allow to: </w:t>
            </w:r>
          </w:p>
          <w:p w14:paraId="055F47FD" w14:textId="77777777" w:rsidR="00567E03" w:rsidRPr="00463233" w:rsidRDefault="00567E03" w:rsidP="000D11A5">
            <w:pPr>
              <w:tabs>
                <w:tab w:val="left" w:leader="dot" w:pos="4390"/>
              </w:tabs>
              <w:suppressAutoHyphens/>
              <w:spacing w:before="60" w:after="60"/>
              <w:rPr>
                <w:rFonts w:cs="Arial"/>
                <w:bCs/>
                <w:color w:val="000000"/>
                <w:spacing w:val="-2"/>
              </w:rPr>
            </w:pPr>
            <w:r w:rsidRPr="00463233">
              <w:rPr>
                <w:rFonts w:cs="Arial"/>
                <w:bCs/>
                <w:color w:val="000000"/>
                <w:spacing w:val="-2"/>
              </w:rPr>
              <w:t xml:space="preserve">— read confidential network function configuration or confidential security parameters; or </w:t>
            </w:r>
          </w:p>
          <w:p w14:paraId="33596E75" w14:textId="77777777" w:rsidR="00567E03" w:rsidRPr="00463233" w:rsidRDefault="00567E03" w:rsidP="000D11A5">
            <w:pPr>
              <w:tabs>
                <w:tab w:val="left" w:leader="dot" w:pos="4390"/>
              </w:tabs>
              <w:suppressAutoHyphens/>
              <w:spacing w:before="60" w:after="60"/>
              <w:rPr>
                <w:rFonts w:cs="Arial"/>
                <w:bCs/>
                <w:color w:val="000000"/>
                <w:spacing w:val="-2"/>
              </w:rPr>
            </w:pPr>
            <w:r w:rsidRPr="00463233">
              <w:rPr>
                <w:rFonts w:cs="Arial"/>
                <w:bCs/>
                <w:color w:val="000000"/>
                <w:spacing w:val="-2"/>
              </w:rPr>
              <w:t xml:space="preserve">— modify sensitive network function configuration or sensitive security parameters; or </w:t>
            </w:r>
          </w:p>
          <w:p w14:paraId="08EF452A" w14:textId="77777777" w:rsidR="00567E03" w:rsidRPr="00463233" w:rsidRDefault="00567E03" w:rsidP="000D11A5">
            <w:pPr>
              <w:tabs>
                <w:tab w:val="left" w:leader="dot" w:pos="4390"/>
              </w:tabs>
              <w:suppressAutoHyphens/>
              <w:spacing w:before="60" w:after="60"/>
              <w:rPr>
                <w:rFonts w:cs="Arial"/>
                <w:bCs/>
                <w:color w:val="000000"/>
                <w:spacing w:val="-2"/>
              </w:rPr>
            </w:pPr>
            <w:r w:rsidRPr="00463233">
              <w:rPr>
                <w:rFonts w:cs="Arial"/>
                <w:bCs/>
                <w:color w:val="000000"/>
                <w:spacing w:val="-2"/>
              </w:rPr>
              <w:t xml:space="preserve">— use network functions or security functions, except for access: </w:t>
            </w:r>
          </w:p>
          <w:p w14:paraId="5E3D1ABF" w14:textId="77777777" w:rsidR="00567E03" w:rsidRPr="00463233" w:rsidRDefault="00567E03" w:rsidP="000D11A5">
            <w:pPr>
              <w:tabs>
                <w:tab w:val="left" w:leader="dot" w:pos="4390"/>
              </w:tabs>
              <w:suppressAutoHyphens/>
              <w:spacing w:before="60" w:after="60"/>
              <w:rPr>
                <w:rFonts w:cs="Arial"/>
                <w:bCs/>
                <w:color w:val="000000"/>
                <w:spacing w:val="-2"/>
              </w:rPr>
            </w:pPr>
            <w:r w:rsidRPr="00463233">
              <w:rPr>
                <w:rFonts w:cs="Arial"/>
                <w:bCs/>
                <w:color w:val="000000"/>
                <w:spacing w:val="-2"/>
              </w:rPr>
              <w:t xml:space="preserve">— where physical or logical measures in the equipment’s targeted operational environment limit accessibility to authorized entities; and except for read only access to network functions or network functions configuration where access without authentication is needed: </w:t>
            </w:r>
          </w:p>
          <w:p w14:paraId="6937FDF5" w14:textId="77777777" w:rsidR="00567E03" w:rsidRPr="00463233" w:rsidRDefault="00567E03" w:rsidP="000D11A5">
            <w:pPr>
              <w:tabs>
                <w:tab w:val="left" w:leader="dot" w:pos="4390"/>
              </w:tabs>
              <w:suppressAutoHyphens/>
              <w:spacing w:before="60" w:after="60"/>
              <w:rPr>
                <w:rFonts w:cs="Arial"/>
                <w:bCs/>
                <w:color w:val="000000"/>
                <w:spacing w:val="-2"/>
              </w:rPr>
            </w:pPr>
            <w:r w:rsidRPr="00463233">
              <w:rPr>
                <w:rFonts w:cs="Arial"/>
                <w:bCs/>
                <w:color w:val="000000"/>
                <w:spacing w:val="-2"/>
              </w:rPr>
              <w:t xml:space="preserve">— to enable the intended equipment functionality; or </w:t>
            </w:r>
          </w:p>
          <w:p w14:paraId="2416816A"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 because legal implications do not allow for authentication mechanisms.</w:t>
            </w:r>
          </w:p>
        </w:tc>
        <w:tc>
          <w:tcPr>
            <w:tcW w:w="2106" w:type="dxa"/>
          </w:tcPr>
          <w:p w14:paraId="0E6F7815"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00CDC787" w14:textId="77777777" w:rsidTr="000D11A5">
        <w:trPr>
          <w:cantSplit/>
          <w:trHeight w:val="288"/>
          <w:jc w:val="center"/>
        </w:trPr>
        <w:tc>
          <w:tcPr>
            <w:tcW w:w="1188" w:type="dxa"/>
          </w:tcPr>
          <w:p w14:paraId="73F2014C"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6.2.2</w:t>
            </w:r>
          </w:p>
        </w:tc>
        <w:tc>
          <w:tcPr>
            <w:tcW w:w="8894" w:type="dxa"/>
            <w:gridSpan w:val="2"/>
          </w:tcPr>
          <w:p w14:paraId="2628A850"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[AUM-2] Appropriate authentication mechanisms</w:t>
            </w:r>
          </w:p>
        </w:tc>
      </w:tr>
      <w:tr w:rsidR="00567E03" w:rsidRPr="00463233" w14:paraId="032D4B1F"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716C3DF0"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6.2.2.1</w:t>
            </w:r>
          </w:p>
        </w:tc>
        <w:tc>
          <w:tcPr>
            <w:tcW w:w="6788" w:type="dxa"/>
            <w:tcBorders>
              <w:top w:val="single" w:sz="4" w:space="0" w:color="auto"/>
              <w:left w:val="single" w:sz="4" w:space="0" w:color="auto"/>
              <w:bottom w:val="single" w:sz="4" w:space="0" w:color="auto"/>
              <w:right w:val="single" w:sz="4" w:space="0" w:color="auto"/>
            </w:tcBorders>
          </w:tcPr>
          <w:p w14:paraId="60910D5C"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Authentication mechanisms that are required per AUM-1-1 (network interface) or AUM-1-2 (user interface) shall verify an entity’s claim based on examining evidence from at least one element of the categories knowledge, possession and inherence (one factor authentication).</w:t>
            </w:r>
          </w:p>
        </w:tc>
        <w:tc>
          <w:tcPr>
            <w:tcW w:w="2106" w:type="dxa"/>
            <w:tcBorders>
              <w:top w:val="single" w:sz="4" w:space="0" w:color="auto"/>
              <w:left w:val="single" w:sz="4" w:space="0" w:color="auto"/>
              <w:bottom w:val="single" w:sz="4" w:space="0" w:color="auto"/>
              <w:right w:val="single" w:sz="4" w:space="0" w:color="auto"/>
            </w:tcBorders>
          </w:tcPr>
          <w:p w14:paraId="37BA5A77"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6D647C9E"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7BA7871A"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6.2.3</w:t>
            </w:r>
          </w:p>
        </w:tc>
        <w:tc>
          <w:tcPr>
            <w:tcW w:w="8894" w:type="dxa"/>
            <w:gridSpan w:val="2"/>
            <w:tcBorders>
              <w:top w:val="single" w:sz="4" w:space="0" w:color="auto"/>
              <w:left w:val="single" w:sz="4" w:space="0" w:color="auto"/>
              <w:bottom w:val="single" w:sz="4" w:space="0" w:color="auto"/>
              <w:right w:val="single" w:sz="4" w:space="0" w:color="auto"/>
            </w:tcBorders>
          </w:tcPr>
          <w:p w14:paraId="64F6DC0B"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[AUM-3] Authenticator validation</w:t>
            </w:r>
          </w:p>
        </w:tc>
      </w:tr>
      <w:tr w:rsidR="00567E03" w:rsidRPr="00463233" w14:paraId="6411DD4F"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430DA572"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6.2.3.1</w:t>
            </w:r>
          </w:p>
        </w:tc>
        <w:tc>
          <w:tcPr>
            <w:tcW w:w="6788" w:type="dxa"/>
            <w:tcBorders>
              <w:top w:val="single" w:sz="4" w:space="0" w:color="auto"/>
              <w:left w:val="single" w:sz="4" w:space="0" w:color="auto"/>
              <w:bottom w:val="single" w:sz="4" w:space="0" w:color="auto"/>
              <w:right w:val="single" w:sz="4" w:space="0" w:color="auto"/>
            </w:tcBorders>
          </w:tcPr>
          <w:p w14:paraId="7D90DD8D"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Authentication mechanisms that are required per AUM-1-1 (network interface) or AUM-1-2 (user </w:t>
            </w:r>
          </w:p>
          <w:p w14:paraId="399073F1"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interface) shall validate all relevant properties of the used authenticators, dependent on the available information in the operational environment of use.</w:t>
            </w:r>
          </w:p>
        </w:tc>
        <w:tc>
          <w:tcPr>
            <w:tcW w:w="2106" w:type="dxa"/>
            <w:tcBorders>
              <w:top w:val="single" w:sz="4" w:space="0" w:color="auto"/>
              <w:left w:val="single" w:sz="4" w:space="0" w:color="auto"/>
              <w:bottom w:val="single" w:sz="4" w:space="0" w:color="auto"/>
              <w:right w:val="single" w:sz="4" w:space="0" w:color="auto"/>
            </w:tcBorders>
          </w:tcPr>
          <w:p w14:paraId="75BCB8FE"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0DD63B8E"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1C64156A"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6.2.4</w:t>
            </w:r>
          </w:p>
        </w:tc>
        <w:tc>
          <w:tcPr>
            <w:tcW w:w="8894" w:type="dxa"/>
            <w:gridSpan w:val="2"/>
            <w:tcBorders>
              <w:top w:val="single" w:sz="4" w:space="0" w:color="auto"/>
              <w:left w:val="single" w:sz="4" w:space="0" w:color="auto"/>
              <w:bottom w:val="single" w:sz="4" w:space="0" w:color="auto"/>
              <w:right w:val="single" w:sz="4" w:space="0" w:color="auto"/>
            </w:tcBorders>
          </w:tcPr>
          <w:p w14:paraId="469644B2"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[AUM-4] Changing authenticators</w:t>
            </w:r>
          </w:p>
        </w:tc>
      </w:tr>
      <w:tr w:rsidR="00567E03" w:rsidRPr="00463233" w14:paraId="2332A00E"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6EB776B9"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lastRenderedPageBreak/>
              <w:t>6.2.4.1</w:t>
            </w:r>
          </w:p>
        </w:tc>
        <w:tc>
          <w:tcPr>
            <w:tcW w:w="6788" w:type="dxa"/>
            <w:tcBorders>
              <w:top w:val="single" w:sz="4" w:space="0" w:color="auto"/>
              <w:left w:val="single" w:sz="4" w:space="0" w:color="auto"/>
              <w:bottom w:val="single" w:sz="4" w:space="0" w:color="auto"/>
              <w:right w:val="single" w:sz="4" w:space="0" w:color="auto"/>
            </w:tcBorders>
          </w:tcPr>
          <w:p w14:paraId="0F5283A2"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Authentication mechanisms that are required per AUM-1-1 or AUM-1-2 shall allow for changing the authenticator except for authenticators where conflicting security goals do not allow for a change.</w:t>
            </w:r>
          </w:p>
        </w:tc>
        <w:tc>
          <w:tcPr>
            <w:tcW w:w="2106" w:type="dxa"/>
            <w:tcBorders>
              <w:top w:val="single" w:sz="4" w:space="0" w:color="auto"/>
              <w:left w:val="single" w:sz="4" w:space="0" w:color="auto"/>
              <w:bottom w:val="single" w:sz="4" w:space="0" w:color="auto"/>
              <w:right w:val="single" w:sz="4" w:space="0" w:color="auto"/>
            </w:tcBorders>
          </w:tcPr>
          <w:p w14:paraId="6B908B08"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0019E911"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6832ED29"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6.2.5</w:t>
            </w:r>
          </w:p>
        </w:tc>
        <w:tc>
          <w:tcPr>
            <w:tcW w:w="8894" w:type="dxa"/>
            <w:gridSpan w:val="2"/>
            <w:tcBorders>
              <w:top w:val="single" w:sz="4" w:space="0" w:color="auto"/>
              <w:left w:val="single" w:sz="4" w:space="0" w:color="auto"/>
              <w:bottom w:val="single" w:sz="4" w:space="0" w:color="auto"/>
              <w:right w:val="single" w:sz="4" w:space="0" w:color="auto"/>
            </w:tcBorders>
          </w:tcPr>
          <w:p w14:paraId="04C120F4"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[AUM-5] Password strength</w:t>
            </w:r>
          </w:p>
        </w:tc>
      </w:tr>
      <w:tr w:rsidR="00567E03" w:rsidRPr="00463233" w14:paraId="667E9AF7"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7D0EDC08"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6.2.5.1</w:t>
            </w:r>
          </w:p>
        </w:tc>
        <w:tc>
          <w:tcPr>
            <w:tcW w:w="6788" w:type="dxa"/>
            <w:tcBorders>
              <w:top w:val="single" w:sz="4" w:space="0" w:color="auto"/>
              <w:left w:val="single" w:sz="4" w:space="0" w:color="auto"/>
              <w:bottom w:val="single" w:sz="4" w:space="0" w:color="auto"/>
              <w:right w:val="single" w:sz="4" w:space="0" w:color="auto"/>
            </w:tcBorders>
          </w:tcPr>
          <w:p w14:paraId="3E1C1B37"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If factory default passwords are used by an authentication mechanism that is required per AUM-1-1 or AUM-1-2, they shall: </w:t>
            </w:r>
          </w:p>
          <w:p w14:paraId="574CDB48"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be unique per equipment; and </w:t>
            </w:r>
          </w:p>
          <w:p w14:paraId="3A852BE1"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follow best practice concerning strength; </w:t>
            </w:r>
          </w:p>
          <w:p w14:paraId="21F11E99"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or </w:t>
            </w:r>
          </w:p>
          <w:p w14:paraId="3A2F8E7A"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be enforced to be changed by the user before or on first use. </w:t>
            </w:r>
          </w:p>
          <w:p w14:paraId="4D79AF51"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NOTE The user may choose to not use any password.</w:t>
            </w:r>
          </w:p>
        </w:tc>
        <w:tc>
          <w:tcPr>
            <w:tcW w:w="2106" w:type="dxa"/>
            <w:tcBorders>
              <w:top w:val="single" w:sz="4" w:space="0" w:color="auto"/>
              <w:left w:val="single" w:sz="4" w:space="0" w:color="auto"/>
              <w:bottom w:val="single" w:sz="4" w:space="0" w:color="auto"/>
              <w:right w:val="single" w:sz="4" w:space="0" w:color="auto"/>
            </w:tcBorders>
          </w:tcPr>
          <w:p w14:paraId="50479DD3"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430BB7EE"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220BE47A" w14:textId="77777777" w:rsidR="00567E03" w:rsidRPr="00463233" w:rsidRDefault="00567E03" w:rsidP="000D11A5">
            <w:pPr>
              <w:tabs>
                <w:tab w:val="left" w:pos="0"/>
                <w:tab w:val="left" w:pos="563"/>
              </w:tabs>
              <w:suppressAutoHyphens/>
              <w:spacing w:before="60" w:after="60"/>
              <w:rPr>
                <w:rFonts w:cs="Arial"/>
                <w:bCs/>
                <w:color w:val="000000"/>
                <w:spacing w:val="-2"/>
              </w:rPr>
            </w:pPr>
            <w:r w:rsidRPr="00463233">
              <w:rPr>
                <w:rFonts w:cs="Arial"/>
                <w:bCs/>
                <w:color w:val="000000"/>
                <w:spacing w:val="-2"/>
              </w:rPr>
              <w:t>6.2.5.2</w:t>
            </w:r>
            <w:r w:rsidRPr="00463233">
              <w:rPr>
                <w:rFonts w:cs="Arial"/>
                <w:bCs/>
                <w:color w:val="000000"/>
                <w:spacing w:val="-2"/>
              </w:rPr>
              <w:tab/>
            </w:r>
          </w:p>
        </w:tc>
        <w:tc>
          <w:tcPr>
            <w:tcW w:w="6788" w:type="dxa"/>
            <w:tcBorders>
              <w:top w:val="single" w:sz="4" w:space="0" w:color="auto"/>
              <w:left w:val="single" w:sz="4" w:space="0" w:color="auto"/>
              <w:bottom w:val="single" w:sz="4" w:space="0" w:color="auto"/>
              <w:right w:val="single" w:sz="4" w:space="0" w:color="auto"/>
            </w:tcBorders>
          </w:tcPr>
          <w:p w14:paraId="3D48E1A1" w14:textId="77777777" w:rsidR="00567E03" w:rsidRPr="00463233" w:rsidRDefault="00567E03" w:rsidP="000D11A5">
            <w:pPr>
              <w:tabs>
                <w:tab w:val="left" w:leader="dot" w:pos="4390"/>
              </w:tabs>
              <w:suppressAutoHyphens/>
              <w:spacing w:before="60" w:after="60"/>
              <w:rPr>
                <w:rFonts w:cs="Arial"/>
              </w:rPr>
            </w:pPr>
            <w:r w:rsidRPr="00463233">
              <w:rPr>
                <w:rFonts w:cs="Arial"/>
              </w:rPr>
              <w:t>If passwords other than factory default passwords are used by an authentication mechanism required per AUM-1-1 or AUM-1-2, they shall:</w:t>
            </w:r>
          </w:p>
          <w:p w14:paraId="3004B801"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be enforced to be set by the user before or on first use and before the equipment is logically connected to a network; or </w:t>
            </w:r>
          </w:p>
          <w:p w14:paraId="4013C206"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be defined by an authorized entity within a network where access is limited to </w:t>
            </w:r>
            <w:proofErr w:type="spellStart"/>
            <w:r w:rsidRPr="00463233">
              <w:rPr>
                <w:rFonts w:cs="Arial"/>
              </w:rPr>
              <w:t>authorised</w:t>
            </w:r>
            <w:proofErr w:type="spellEnd"/>
            <w:r w:rsidRPr="00463233">
              <w:rPr>
                <w:rFonts w:cs="Arial"/>
              </w:rPr>
              <w:t xml:space="preserve"> entities; or </w:t>
            </w:r>
          </w:p>
          <w:p w14:paraId="51073AD8"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be generated by the equipment using best practice concerning strength and only communicated to an authorized entity within a network where access is limited to </w:t>
            </w:r>
            <w:proofErr w:type="spellStart"/>
            <w:r w:rsidRPr="00463233">
              <w:rPr>
                <w:rFonts w:cs="Arial"/>
              </w:rPr>
              <w:t>authorised</w:t>
            </w:r>
            <w:proofErr w:type="spellEnd"/>
            <w:r w:rsidRPr="00463233">
              <w:rPr>
                <w:rFonts w:cs="Arial"/>
              </w:rPr>
              <w:t xml:space="preserve"> entities.</w:t>
            </w:r>
          </w:p>
          <w:p w14:paraId="1D694211"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NOTE: The user may choose to not use any password.</w:t>
            </w:r>
          </w:p>
        </w:tc>
        <w:tc>
          <w:tcPr>
            <w:tcW w:w="2106" w:type="dxa"/>
            <w:tcBorders>
              <w:top w:val="single" w:sz="4" w:space="0" w:color="auto"/>
              <w:left w:val="single" w:sz="4" w:space="0" w:color="auto"/>
              <w:bottom w:val="single" w:sz="4" w:space="0" w:color="auto"/>
              <w:right w:val="single" w:sz="4" w:space="0" w:color="auto"/>
            </w:tcBorders>
          </w:tcPr>
          <w:p w14:paraId="6A185898"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5F29046E"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339BF0D7"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6.2.6</w:t>
            </w:r>
          </w:p>
        </w:tc>
        <w:tc>
          <w:tcPr>
            <w:tcW w:w="8894" w:type="dxa"/>
            <w:gridSpan w:val="2"/>
            <w:tcBorders>
              <w:top w:val="single" w:sz="4" w:space="0" w:color="auto"/>
              <w:left w:val="single" w:sz="4" w:space="0" w:color="auto"/>
              <w:bottom w:val="single" w:sz="4" w:space="0" w:color="auto"/>
              <w:right w:val="single" w:sz="4" w:space="0" w:color="auto"/>
            </w:tcBorders>
          </w:tcPr>
          <w:p w14:paraId="0073379C"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[AUM-6] Brute force protection</w:t>
            </w:r>
          </w:p>
        </w:tc>
      </w:tr>
      <w:tr w:rsidR="00567E03" w:rsidRPr="00463233" w14:paraId="11EEF23B"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439BE8F9"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6.2.6.1</w:t>
            </w:r>
          </w:p>
        </w:tc>
        <w:tc>
          <w:tcPr>
            <w:tcW w:w="6788" w:type="dxa"/>
            <w:tcBorders>
              <w:top w:val="single" w:sz="4" w:space="0" w:color="auto"/>
              <w:left w:val="single" w:sz="4" w:space="0" w:color="auto"/>
              <w:bottom w:val="single" w:sz="4" w:space="0" w:color="auto"/>
              <w:right w:val="single" w:sz="4" w:space="0" w:color="auto"/>
            </w:tcBorders>
          </w:tcPr>
          <w:p w14:paraId="4F4564CF"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Authentication mechanisms required per AUM-1-1 or AUM-1-2 shall be resilient against brute force attacks.</w:t>
            </w:r>
          </w:p>
        </w:tc>
        <w:tc>
          <w:tcPr>
            <w:tcW w:w="2106" w:type="dxa"/>
            <w:tcBorders>
              <w:top w:val="single" w:sz="4" w:space="0" w:color="auto"/>
              <w:left w:val="single" w:sz="4" w:space="0" w:color="auto"/>
              <w:bottom w:val="single" w:sz="4" w:space="0" w:color="auto"/>
              <w:right w:val="single" w:sz="4" w:space="0" w:color="auto"/>
            </w:tcBorders>
          </w:tcPr>
          <w:p w14:paraId="34393690"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54578A34"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shd w:val="clear" w:color="auto" w:fill="D9D9D9"/>
          </w:tcPr>
          <w:p w14:paraId="16CF7297" w14:textId="77777777" w:rsidR="00567E03" w:rsidRPr="00463233" w:rsidRDefault="00567E03" w:rsidP="000D11A5">
            <w:pPr>
              <w:tabs>
                <w:tab w:val="left" w:pos="0"/>
              </w:tabs>
              <w:suppressAutoHyphens/>
              <w:spacing w:before="60" w:after="60"/>
              <w:rPr>
                <w:rFonts w:cs="Arial"/>
                <w:b/>
                <w:color w:val="000000"/>
                <w:spacing w:val="-2"/>
              </w:rPr>
            </w:pPr>
            <w:r w:rsidRPr="00463233">
              <w:rPr>
                <w:rFonts w:cs="Arial"/>
                <w:b/>
                <w:color w:val="000000"/>
                <w:spacing w:val="-2"/>
              </w:rPr>
              <w:t>6.3</w:t>
            </w:r>
          </w:p>
        </w:tc>
        <w:tc>
          <w:tcPr>
            <w:tcW w:w="8894" w:type="dxa"/>
            <w:gridSpan w:val="2"/>
            <w:tcBorders>
              <w:top w:val="single" w:sz="4" w:space="0" w:color="auto"/>
              <w:left w:val="single" w:sz="4" w:space="0" w:color="auto"/>
              <w:bottom w:val="single" w:sz="4" w:space="0" w:color="auto"/>
              <w:right w:val="single" w:sz="4" w:space="0" w:color="auto"/>
            </w:tcBorders>
            <w:shd w:val="clear" w:color="auto" w:fill="D9D9D9"/>
          </w:tcPr>
          <w:p w14:paraId="2F6BC454"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
                <w:color w:val="000000"/>
                <w:spacing w:val="-2"/>
              </w:rPr>
              <w:t>[SUM] SECURE UPDATE MECHANISM</w:t>
            </w:r>
          </w:p>
        </w:tc>
      </w:tr>
      <w:tr w:rsidR="00567E03" w:rsidRPr="00463233" w14:paraId="3042329D"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3D5DD5DE"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lastRenderedPageBreak/>
              <w:t>6.3.1</w:t>
            </w:r>
          </w:p>
        </w:tc>
        <w:tc>
          <w:tcPr>
            <w:tcW w:w="8894" w:type="dxa"/>
            <w:gridSpan w:val="2"/>
            <w:tcBorders>
              <w:top w:val="single" w:sz="4" w:space="0" w:color="auto"/>
              <w:left w:val="single" w:sz="4" w:space="0" w:color="auto"/>
              <w:bottom w:val="single" w:sz="4" w:space="0" w:color="auto"/>
              <w:right w:val="single" w:sz="4" w:space="0" w:color="auto"/>
            </w:tcBorders>
          </w:tcPr>
          <w:p w14:paraId="53E26B7B"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[SUM-1] Applicability of update mechanisms</w:t>
            </w:r>
          </w:p>
        </w:tc>
      </w:tr>
      <w:tr w:rsidR="00567E03" w:rsidRPr="00463233" w14:paraId="618CE596"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769C7E35"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6.3.1.1</w:t>
            </w:r>
          </w:p>
        </w:tc>
        <w:tc>
          <w:tcPr>
            <w:tcW w:w="6788" w:type="dxa"/>
            <w:tcBorders>
              <w:top w:val="single" w:sz="4" w:space="0" w:color="auto"/>
              <w:left w:val="single" w:sz="4" w:space="0" w:color="auto"/>
              <w:bottom w:val="single" w:sz="4" w:space="0" w:color="auto"/>
              <w:right w:val="single" w:sz="4" w:space="0" w:color="auto"/>
            </w:tcBorders>
          </w:tcPr>
          <w:p w14:paraId="6CA2BAE7"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The equipment shall provide at least one update mechanism for updating software, including firmware, affecting security assets and/or network assets, except for software: </w:t>
            </w:r>
          </w:p>
          <w:p w14:paraId="39E90F4D"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where functional safety implications do not allow updatability; or </w:t>
            </w:r>
          </w:p>
          <w:p w14:paraId="3CFCDFA7"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which is immutable; or </w:t>
            </w:r>
          </w:p>
          <w:p w14:paraId="4C1CEBF9"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 where alternative measures protect the affected security assets and/or network assets during the entire lifecycle of the equipment.</w:t>
            </w:r>
          </w:p>
        </w:tc>
        <w:tc>
          <w:tcPr>
            <w:tcW w:w="2106" w:type="dxa"/>
            <w:tcBorders>
              <w:top w:val="single" w:sz="4" w:space="0" w:color="auto"/>
              <w:left w:val="single" w:sz="4" w:space="0" w:color="auto"/>
              <w:bottom w:val="single" w:sz="4" w:space="0" w:color="auto"/>
              <w:right w:val="single" w:sz="4" w:space="0" w:color="auto"/>
            </w:tcBorders>
          </w:tcPr>
          <w:p w14:paraId="0C95954A"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24AD94C9"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7550A40D"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6.3.2</w:t>
            </w:r>
          </w:p>
        </w:tc>
        <w:tc>
          <w:tcPr>
            <w:tcW w:w="8894" w:type="dxa"/>
            <w:gridSpan w:val="2"/>
            <w:tcBorders>
              <w:top w:val="single" w:sz="4" w:space="0" w:color="auto"/>
              <w:left w:val="single" w:sz="4" w:space="0" w:color="auto"/>
              <w:bottom w:val="single" w:sz="4" w:space="0" w:color="auto"/>
              <w:right w:val="single" w:sz="4" w:space="0" w:color="auto"/>
            </w:tcBorders>
          </w:tcPr>
          <w:p w14:paraId="31B26A87"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[SUM-2] Secure updates</w:t>
            </w:r>
          </w:p>
        </w:tc>
      </w:tr>
      <w:tr w:rsidR="00567E03" w:rsidRPr="00463233" w14:paraId="2D69DCE0"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3231B165"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6.3.2.1</w:t>
            </w:r>
          </w:p>
        </w:tc>
        <w:tc>
          <w:tcPr>
            <w:tcW w:w="6788" w:type="dxa"/>
            <w:tcBorders>
              <w:top w:val="single" w:sz="4" w:space="0" w:color="auto"/>
              <w:left w:val="single" w:sz="4" w:space="0" w:color="auto"/>
              <w:bottom w:val="single" w:sz="4" w:space="0" w:color="auto"/>
              <w:right w:val="single" w:sz="4" w:space="0" w:color="auto"/>
            </w:tcBorders>
          </w:tcPr>
          <w:p w14:paraId="376F4962"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Each update mechanism as required per SUM-1 shall only install software whose integrity and authenticity are valid at the time of the installation.</w:t>
            </w:r>
          </w:p>
        </w:tc>
        <w:tc>
          <w:tcPr>
            <w:tcW w:w="2106" w:type="dxa"/>
            <w:tcBorders>
              <w:top w:val="single" w:sz="4" w:space="0" w:color="auto"/>
              <w:left w:val="single" w:sz="4" w:space="0" w:color="auto"/>
              <w:bottom w:val="single" w:sz="4" w:space="0" w:color="auto"/>
              <w:right w:val="single" w:sz="4" w:space="0" w:color="auto"/>
            </w:tcBorders>
          </w:tcPr>
          <w:p w14:paraId="435EF856"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5B066219"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514B4ADA"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6.3.3</w:t>
            </w:r>
          </w:p>
        </w:tc>
        <w:tc>
          <w:tcPr>
            <w:tcW w:w="8894" w:type="dxa"/>
            <w:gridSpan w:val="2"/>
            <w:tcBorders>
              <w:top w:val="single" w:sz="4" w:space="0" w:color="auto"/>
              <w:left w:val="single" w:sz="4" w:space="0" w:color="auto"/>
              <w:bottom w:val="single" w:sz="4" w:space="0" w:color="auto"/>
              <w:right w:val="single" w:sz="4" w:space="0" w:color="auto"/>
            </w:tcBorders>
          </w:tcPr>
          <w:p w14:paraId="50835FFE"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[SUM-3] Automated updates</w:t>
            </w:r>
          </w:p>
        </w:tc>
      </w:tr>
      <w:tr w:rsidR="00567E03" w:rsidRPr="00463233" w14:paraId="6741E95F"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1EEE3638"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6.3.3.1</w:t>
            </w:r>
          </w:p>
        </w:tc>
        <w:tc>
          <w:tcPr>
            <w:tcW w:w="6788" w:type="dxa"/>
            <w:tcBorders>
              <w:top w:val="single" w:sz="4" w:space="0" w:color="auto"/>
              <w:left w:val="single" w:sz="4" w:space="0" w:color="auto"/>
              <w:bottom w:val="single" w:sz="4" w:space="0" w:color="auto"/>
              <w:right w:val="single" w:sz="4" w:space="0" w:color="auto"/>
            </w:tcBorders>
          </w:tcPr>
          <w:p w14:paraId="33A2D3B8"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Each update mechanism that is required per SUM-1 shall be capable of updating the software: </w:t>
            </w:r>
          </w:p>
          <w:p w14:paraId="08A0F75D"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without human intervention at the equipment; or — via scheduling the installation of an update under human approval; or </w:t>
            </w:r>
          </w:p>
          <w:p w14:paraId="223E6322"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 via triggering the installation of an update under human approval or supervision where there is the need to prevent any unexpected damage in the operational environment.</w:t>
            </w:r>
          </w:p>
        </w:tc>
        <w:tc>
          <w:tcPr>
            <w:tcW w:w="2106" w:type="dxa"/>
            <w:tcBorders>
              <w:top w:val="single" w:sz="4" w:space="0" w:color="auto"/>
              <w:left w:val="single" w:sz="4" w:space="0" w:color="auto"/>
              <w:bottom w:val="single" w:sz="4" w:space="0" w:color="auto"/>
              <w:right w:val="single" w:sz="4" w:space="0" w:color="auto"/>
            </w:tcBorders>
          </w:tcPr>
          <w:p w14:paraId="4E6DD99B"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54D369F3"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shd w:val="clear" w:color="auto" w:fill="D9D9D9"/>
          </w:tcPr>
          <w:p w14:paraId="66A2C816" w14:textId="77777777" w:rsidR="00567E03" w:rsidRPr="00463233" w:rsidRDefault="00567E03" w:rsidP="000D11A5">
            <w:pPr>
              <w:tabs>
                <w:tab w:val="left" w:pos="0"/>
              </w:tabs>
              <w:suppressAutoHyphens/>
              <w:spacing w:before="60" w:after="60"/>
              <w:rPr>
                <w:rFonts w:cs="Arial"/>
                <w:b/>
                <w:color w:val="000000"/>
                <w:spacing w:val="-2"/>
              </w:rPr>
            </w:pPr>
            <w:r w:rsidRPr="00463233">
              <w:rPr>
                <w:rFonts w:cs="Arial"/>
                <w:b/>
                <w:color w:val="000000"/>
                <w:spacing w:val="-2"/>
              </w:rPr>
              <w:t>6.4</w:t>
            </w:r>
          </w:p>
        </w:tc>
        <w:tc>
          <w:tcPr>
            <w:tcW w:w="8894" w:type="dxa"/>
            <w:gridSpan w:val="2"/>
            <w:tcBorders>
              <w:top w:val="single" w:sz="4" w:space="0" w:color="auto"/>
              <w:left w:val="single" w:sz="4" w:space="0" w:color="auto"/>
              <w:bottom w:val="single" w:sz="4" w:space="0" w:color="auto"/>
              <w:right w:val="single" w:sz="4" w:space="0" w:color="auto"/>
            </w:tcBorders>
            <w:shd w:val="clear" w:color="auto" w:fill="D9D9D9"/>
          </w:tcPr>
          <w:p w14:paraId="0DE2E763"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
                <w:color w:val="000000"/>
                <w:spacing w:val="-2"/>
              </w:rPr>
              <w:t>[SSM] SECURE STORAGE MECHANISM</w:t>
            </w:r>
          </w:p>
        </w:tc>
      </w:tr>
      <w:tr w:rsidR="00567E03" w:rsidRPr="00463233" w14:paraId="28ADED6C"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4D9476D4"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6.4.1</w:t>
            </w:r>
          </w:p>
        </w:tc>
        <w:tc>
          <w:tcPr>
            <w:tcW w:w="8894" w:type="dxa"/>
            <w:gridSpan w:val="2"/>
            <w:tcBorders>
              <w:top w:val="single" w:sz="4" w:space="0" w:color="auto"/>
              <w:left w:val="single" w:sz="4" w:space="0" w:color="auto"/>
              <w:bottom w:val="single" w:sz="4" w:space="0" w:color="auto"/>
              <w:right w:val="single" w:sz="4" w:space="0" w:color="auto"/>
            </w:tcBorders>
          </w:tcPr>
          <w:p w14:paraId="539F7DE7"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[SSM-1] Applicability of secure storage mechanisms</w:t>
            </w:r>
          </w:p>
        </w:tc>
      </w:tr>
      <w:tr w:rsidR="00567E03" w:rsidRPr="00463233" w14:paraId="08C48BBE"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337A0E4B"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lastRenderedPageBreak/>
              <w:t>6.4.1.1</w:t>
            </w:r>
          </w:p>
        </w:tc>
        <w:tc>
          <w:tcPr>
            <w:tcW w:w="6788" w:type="dxa"/>
            <w:tcBorders>
              <w:top w:val="single" w:sz="4" w:space="0" w:color="auto"/>
              <w:left w:val="single" w:sz="4" w:space="0" w:color="auto"/>
              <w:bottom w:val="single" w:sz="4" w:space="0" w:color="auto"/>
              <w:right w:val="single" w:sz="4" w:space="0" w:color="auto"/>
            </w:tcBorders>
          </w:tcPr>
          <w:p w14:paraId="6C8326B7" w14:textId="77777777" w:rsidR="00567E03" w:rsidRPr="00463233" w:rsidRDefault="00567E03" w:rsidP="000D11A5">
            <w:pPr>
              <w:tabs>
                <w:tab w:val="left" w:leader="dot" w:pos="4390"/>
              </w:tabs>
              <w:suppressAutoHyphens/>
              <w:spacing w:before="60" w:after="60"/>
              <w:rPr>
                <w:rFonts w:cs="Arial"/>
                <w:bCs/>
                <w:color w:val="000000"/>
                <w:spacing w:val="-2"/>
              </w:rPr>
            </w:pPr>
            <w:r w:rsidRPr="00463233">
              <w:rPr>
                <w:rFonts w:cs="Arial"/>
                <w:bCs/>
                <w:color w:val="000000"/>
                <w:spacing w:val="-2"/>
              </w:rPr>
              <w:t xml:space="preserve">The equipment shall always use secure storage mechanisms for protecting the security assets and network assets persistently stored on the equipment, except for persistently stored security assets or network assets where: </w:t>
            </w:r>
          </w:p>
          <w:p w14:paraId="7E7121A7"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 the physical or logical measures in the target environment ensures the security asset or network asset stored on the equipment accessibility is limited to authorized entities.</w:t>
            </w:r>
          </w:p>
        </w:tc>
        <w:tc>
          <w:tcPr>
            <w:tcW w:w="2106" w:type="dxa"/>
            <w:tcBorders>
              <w:top w:val="single" w:sz="4" w:space="0" w:color="auto"/>
              <w:left w:val="single" w:sz="4" w:space="0" w:color="auto"/>
              <w:bottom w:val="single" w:sz="4" w:space="0" w:color="auto"/>
              <w:right w:val="single" w:sz="4" w:space="0" w:color="auto"/>
            </w:tcBorders>
          </w:tcPr>
          <w:p w14:paraId="55250884"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79BBA9E9"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7731BF0D"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6.4.2</w:t>
            </w:r>
          </w:p>
        </w:tc>
        <w:tc>
          <w:tcPr>
            <w:tcW w:w="8894" w:type="dxa"/>
            <w:gridSpan w:val="2"/>
            <w:tcBorders>
              <w:top w:val="single" w:sz="4" w:space="0" w:color="auto"/>
              <w:left w:val="single" w:sz="4" w:space="0" w:color="auto"/>
              <w:bottom w:val="single" w:sz="4" w:space="0" w:color="auto"/>
              <w:right w:val="single" w:sz="4" w:space="0" w:color="auto"/>
            </w:tcBorders>
          </w:tcPr>
          <w:p w14:paraId="4A7B5D6B"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[SSM-2] Appropriate integrity protection for secure storage mechanisms</w:t>
            </w:r>
          </w:p>
        </w:tc>
      </w:tr>
      <w:tr w:rsidR="00567E03" w:rsidRPr="00463233" w14:paraId="23DA5B36"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2F7239E5"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6.4.2.1</w:t>
            </w:r>
          </w:p>
        </w:tc>
        <w:tc>
          <w:tcPr>
            <w:tcW w:w="6788" w:type="dxa"/>
            <w:tcBorders>
              <w:top w:val="single" w:sz="4" w:space="0" w:color="auto"/>
              <w:left w:val="single" w:sz="4" w:space="0" w:color="auto"/>
              <w:bottom w:val="single" w:sz="4" w:space="0" w:color="auto"/>
              <w:right w:val="single" w:sz="4" w:space="0" w:color="auto"/>
            </w:tcBorders>
          </w:tcPr>
          <w:p w14:paraId="4C23CF8C"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Each secure storage mechanism that is required per SSM-1 shall protect the integrity of security assets and network assets it stores persistently.</w:t>
            </w:r>
          </w:p>
        </w:tc>
        <w:tc>
          <w:tcPr>
            <w:tcW w:w="2106" w:type="dxa"/>
            <w:tcBorders>
              <w:top w:val="single" w:sz="4" w:space="0" w:color="auto"/>
              <w:left w:val="single" w:sz="4" w:space="0" w:color="auto"/>
              <w:bottom w:val="single" w:sz="4" w:space="0" w:color="auto"/>
              <w:right w:val="single" w:sz="4" w:space="0" w:color="auto"/>
            </w:tcBorders>
          </w:tcPr>
          <w:p w14:paraId="14DE0108"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48A6BCFE"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0AE9EF27"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6.4.3</w:t>
            </w:r>
          </w:p>
        </w:tc>
        <w:tc>
          <w:tcPr>
            <w:tcW w:w="8894" w:type="dxa"/>
            <w:gridSpan w:val="2"/>
            <w:tcBorders>
              <w:top w:val="single" w:sz="4" w:space="0" w:color="auto"/>
              <w:left w:val="single" w:sz="4" w:space="0" w:color="auto"/>
              <w:bottom w:val="single" w:sz="4" w:space="0" w:color="auto"/>
              <w:right w:val="single" w:sz="4" w:space="0" w:color="auto"/>
            </w:tcBorders>
          </w:tcPr>
          <w:p w14:paraId="4B88580D"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[SSM-3] Appropriate confidentiality protection for secure storage mechanisms</w:t>
            </w:r>
          </w:p>
        </w:tc>
      </w:tr>
      <w:tr w:rsidR="00567E03" w:rsidRPr="00463233" w14:paraId="461BC011"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3FAD470C"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6.4.3.1</w:t>
            </w:r>
          </w:p>
        </w:tc>
        <w:tc>
          <w:tcPr>
            <w:tcW w:w="6788" w:type="dxa"/>
            <w:tcBorders>
              <w:top w:val="single" w:sz="4" w:space="0" w:color="auto"/>
              <w:left w:val="single" w:sz="4" w:space="0" w:color="auto"/>
              <w:bottom w:val="single" w:sz="4" w:space="0" w:color="auto"/>
              <w:right w:val="single" w:sz="4" w:space="0" w:color="auto"/>
            </w:tcBorders>
          </w:tcPr>
          <w:p w14:paraId="758B6AFA"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Each secure storage mechanism that is required per SSM-1 shall protect the secrecy of confidential security parameter and confidential network function configuration it stores persistently.</w:t>
            </w:r>
          </w:p>
        </w:tc>
        <w:tc>
          <w:tcPr>
            <w:tcW w:w="2106" w:type="dxa"/>
            <w:tcBorders>
              <w:top w:val="single" w:sz="4" w:space="0" w:color="auto"/>
              <w:left w:val="single" w:sz="4" w:space="0" w:color="auto"/>
              <w:bottom w:val="single" w:sz="4" w:space="0" w:color="auto"/>
              <w:right w:val="single" w:sz="4" w:space="0" w:color="auto"/>
            </w:tcBorders>
          </w:tcPr>
          <w:p w14:paraId="0093EDF0"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061BA068"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shd w:val="clear" w:color="auto" w:fill="D9D9D9"/>
          </w:tcPr>
          <w:p w14:paraId="31A428A4" w14:textId="77777777" w:rsidR="00567E03" w:rsidRPr="00463233" w:rsidRDefault="00567E03" w:rsidP="000D11A5">
            <w:pPr>
              <w:tabs>
                <w:tab w:val="left" w:pos="0"/>
              </w:tabs>
              <w:suppressAutoHyphens/>
              <w:spacing w:before="60" w:after="60"/>
              <w:rPr>
                <w:rFonts w:cs="Arial"/>
                <w:b/>
                <w:color w:val="000000"/>
                <w:spacing w:val="-2"/>
              </w:rPr>
            </w:pPr>
            <w:r w:rsidRPr="00463233">
              <w:rPr>
                <w:rFonts w:cs="Arial"/>
                <w:b/>
                <w:color w:val="000000"/>
                <w:spacing w:val="-2"/>
              </w:rPr>
              <w:t>6.5</w:t>
            </w:r>
          </w:p>
        </w:tc>
        <w:tc>
          <w:tcPr>
            <w:tcW w:w="8894" w:type="dxa"/>
            <w:gridSpan w:val="2"/>
            <w:tcBorders>
              <w:top w:val="single" w:sz="4" w:space="0" w:color="auto"/>
              <w:left w:val="single" w:sz="4" w:space="0" w:color="auto"/>
              <w:bottom w:val="single" w:sz="4" w:space="0" w:color="auto"/>
              <w:right w:val="single" w:sz="4" w:space="0" w:color="auto"/>
            </w:tcBorders>
            <w:shd w:val="clear" w:color="auto" w:fill="D9D9D9"/>
          </w:tcPr>
          <w:p w14:paraId="01B7E011"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
                <w:color w:val="000000"/>
                <w:spacing w:val="-2"/>
              </w:rPr>
              <w:t>[SCM] SECURE COMMUNICATION MECHANISM</w:t>
            </w:r>
          </w:p>
        </w:tc>
      </w:tr>
      <w:tr w:rsidR="00567E03" w:rsidRPr="00463233" w14:paraId="18841054"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6CE55A0C"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6.5.1</w:t>
            </w:r>
          </w:p>
        </w:tc>
        <w:tc>
          <w:tcPr>
            <w:tcW w:w="8894" w:type="dxa"/>
            <w:gridSpan w:val="2"/>
            <w:tcBorders>
              <w:top w:val="single" w:sz="4" w:space="0" w:color="auto"/>
              <w:left w:val="single" w:sz="4" w:space="0" w:color="auto"/>
              <w:bottom w:val="single" w:sz="4" w:space="0" w:color="auto"/>
              <w:right w:val="single" w:sz="4" w:space="0" w:color="auto"/>
            </w:tcBorders>
          </w:tcPr>
          <w:p w14:paraId="35BC6BE5"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[SCM-1] Applicability of secure communication mechanisms</w:t>
            </w:r>
          </w:p>
        </w:tc>
      </w:tr>
      <w:tr w:rsidR="00567E03" w:rsidRPr="00463233" w14:paraId="51D59026"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1D731BB8"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lastRenderedPageBreak/>
              <w:t>6.5.1.1</w:t>
            </w:r>
          </w:p>
        </w:tc>
        <w:tc>
          <w:tcPr>
            <w:tcW w:w="6788" w:type="dxa"/>
            <w:tcBorders>
              <w:top w:val="single" w:sz="4" w:space="0" w:color="auto"/>
              <w:left w:val="single" w:sz="4" w:space="0" w:color="auto"/>
              <w:bottom w:val="single" w:sz="4" w:space="0" w:color="auto"/>
              <w:right w:val="single" w:sz="4" w:space="0" w:color="auto"/>
            </w:tcBorders>
          </w:tcPr>
          <w:p w14:paraId="63FB13F8"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The equipment shall always use secure communication mechanisms for communicating security assets and network assets with other entities via network interfaces, except for: </w:t>
            </w:r>
          </w:p>
          <w:p w14:paraId="3239FECA"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communicating security assets or network assets whose transfer is protected by physical or logical measures in the targeted environment that ensure that network assets or security assets are not exposed to </w:t>
            </w:r>
            <w:proofErr w:type="spellStart"/>
            <w:r w:rsidRPr="00463233">
              <w:rPr>
                <w:rFonts w:cs="Arial"/>
              </w:rPr>
              <w:t>unauthorised</w:t>
            </w:r>
            <w:proofErr w:type="spellEnd"/>
            <w:r w:rsidRPr="00463233">
              <w:rPr>
                <w:rFonts w:cs="Arial"/>
              </w:rPr>
              <w:t xml:space="preserve"> entities; or </w:t>
            </w:r>
          </w:p>
          <w:p w14:paraId="75F06239"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 communicating security assets or network assets whose exposure is part of establishing or managing a connection combined with additional measures to authenticate the connection or trust relation.</w:t>
            </w:r>
          </w:p>
        </w:tc>
        <w:tc>
          <w:tcPr>
            <w:tcW w:w="2106" w:type="dxa"/>
            <w:tcBorders>
              <w:top w:val="single" w:sz="4" w:space="0" w:color="auto"/>
              <w:left w:val="single" w:sz="4" w:space="0" w:color="auto"/>
              <w:bottom w:val="single" w:sz="4" w:space="0" w:color="auto"/>
              <w:right w:val="single" w:sz="4" w:space="0" w:color="auto"/>
            </w:tcBorders>
          </w:tcPr>
          <w:p w14:paraId="21F5128E"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139BB2ED"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0907F559"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6.5.2</w:t>
            </w:r>
          </w:p>
        </w:tc>
        <w:tc>
          <w:tcPr>
            <w:tcW w:w="8894" w:type="dxa"/>
            <w:gridSpan w:val="2"/>
            <w:tcBorders>
              <w:top w:val="single" w:sz="4" w:space="0" w:color="auto"/>
              <w:left w:val="single" w:sz="4" w:space="0" w:color="auto"/>
              <w:bottom w:val="single" w:sz="4" w:space="0" w:color="auto"/>
              <w:right w:val="single" w:sz="4" w:space="0" w:color="auto"/>
            </w:tcBorders>
          </w:tcPr>
          <w:p w14:paraId="115C0E42"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[SCM-2] Appropriate integrity and authenticity protection for secure communication mechanisms</w:t>
            </w:r>
          </w:p>
        </w:tc>
      </w:tr>
      <w:tr w:rsidR="00567E03" w:rsidRPr="00463233" w14:paraId="55DDCD90"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572BE35F"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6.5.2.1</w:t>
            </w:r>
          </w:p>
        </w:tc>
        <w:tc>
          <w:tcPr>
            <w:tcW w:w="6788" w:type="dxa"/>
            <w:tcBorders>
              <w:top w:val="single" w:sz="4" w:space="0" w:color="auto"/>
              <w:left w:val="single" w:sz="4" w:space="0" w:color="auto"/>
              <w:bottom w:val="single" w:sz="4" w:space="0" w:color="auto"/>
              <w:right w:val="single" w:sz="4" w:space="0" w:color="auto"/>
            </w:tcBorders>
          </w:tcPr>
          <w:p w14:paraId="49BE92F8"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Each secure communication mechanism that is required per SCM-1 shall apply best practices to protect the integrity and authenticity of the security assets and network assets communicated, except for communicating security assets or network assets where: </w:t>
            </w:r>
          </w:p>
          <w:p w14:paraId="2F191DAB"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 a deviation from best practice for integrity or authenticity protection is required for interoperability reasons.</w:t>
            </w:r>
          </w:p>
        </w:tc>
        <w:tc>
          <w:tcPr>
            <w:tcW w:w="2106" w:type="dxa"/>
            <w:tcBorders>
              <w:top w:val="single" w:sz="4" w:space="0" w:color="auto"/>
              <w:left w:val="single" w:sz="4" w:space="0" w:color="auto"/>
              <w:bottom w:val="single" w:sz="4" w:space="0" w:color="auto"/>
              <w:right w:val="single" w:sz="4" w:space="0" w:color="auto"/>
            </w:tcBorders>
          </w:tcPr>
          <w:p w14:paraId="71940056"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5764AB82"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392403ED"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6.5.3</w:t>
            </w:r>
          </w:p>
        </w:tc>
        <w:tc>
          <w:tcPr>
            <w:tcW w:w="8894" w:type="dxa"/>
            <w:gridSpan w:val="2"/>
            <w:tcBorders>
              <w:top w:val="single" w:sz="4" w:space="0" w:color="auto"/>
              <w:left w:val="single" w:sz="4" w:space="0" w:color="auto"/>
              <w:bottom w:val="single" w:sz="4" w:space="0" w:color="auto"/>
              <w:right w:val="single" w:sz="4" w:space="0" w:color="auto"/>
            </w:tcBorders>
          </w:tcPr>
          <w:p w14:paraId="35B7632E"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[SCM-3] Appropriate confidentiality protection for secure communication mechanisms</w:t>
            </w:r>
          </w:p>
        </w:tc>
      </w:tr>
      <w:tr w:rsidR="00567E03" w:rsidRPr="00463233" w14:paraId="083A8F15"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4C148539"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6.5.3.1</w:t>
            </w:r>
          </w:p>
        </w:tc>
        <w:tc>
          <w:tcPr>
            <w:tcW w:w="6788" w:type="dxa"/>
            <w:tcBorders>
              <w:top w:val="single" w:sz="4" w:space="0" w:color="auto"/>
              <w:left w:val="single" w:sz="4" w:space="0" w:color="auto"/>
              <w:bottom w:val="single" w:sz="4" w:space="0" w:color="auto"/>
              <w:right w:val="single" w:sz="4" w:space="0" w:color="auto"/>
            </w:tcBorders>
          </w:tcPr>
          <w:p w14:paraId="4A47C43B"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Each secure communication mechanism that is required per SCM-1 shall apply best practices to protect the confidentiality of communicated network assets and security assets where confidentiality protection of those is needed, except for communicating security assets or network assets where: </w:t>
            </w:r>
          </w:p>
          <w:p w14:paraId="3E3FF42F"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 a deviation from best practice for protecting confidentiality is required for interoperability reasons.</w:t>
            </w:r>
          </w:p>
        </w:tc>
        <w:tc>
          <w:tcPr>
            <w:tcW w:w="2106" w:type="dxa"/>
            <w:tcBorders>
              <w:top w:val="single" w:sz="4" w:space="0" w:color="auto"/>
              <w:left w:val="single" w:sz="4" w:space="0" w:color="auto"/>
              <w:bottom w:val="single" w:sz="4" w:space="0" w:color="auto"/>
              <w:right w:val="single" w:sz="4" w:space="0" w:color="auto"/>
            </w:tcBorders>
          </w:tcPr>
          <w:p w14:paraId="3687865E"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4DF4A131"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498FBE51"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6.5.4</w:t>
            </w:r>
          </w:p>
        </w:tc>
        <w:tc>
          <w:tcPr>
            <w:tcW w:w="8894" w:type="dxa"/>
            <w:gridSpan w:val="2"/>
            <w:tcBorders>
              <w:top w:val="single" w:sz="4" w:space="0" w:color="auto"/>
              <w:left w:val="single" w:sz="4" w:space="0" w:color="auto"/>
              <w:bottom w:val="single" w:sz="4" w:space="0" w:color="auto"/>
              <w:right w:val="single" w:sz="4" w:space="0" w:color="auto"/>
            </w:tcBorders>
          </w:tcPr>
          <w:p w14:paraId="2A851147"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[SCM-4] Appropriate replay protection for secure communication mechanisms</w:t>
            </w:r>
          </w:p>
        </w:tc>
      </w:tr>
      <w:tr w:rsidR="00567E03" w:rsidRPr="00463233" w14:paraId="3D4EBE9B"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3CD8AAD2"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lastRenderedPageBreak/>
              <w:t>6.5.4.1</w:t>
            </w:r>
          </w:p>
        </w:tc>
        <w:tc>
          <w:tcPr>
            <w:tcW w:w="6788" w:type="dxa"/>
            <w:tcBorders>
              <w:top w:val="single" w:sz="4" w:space="0" w:color="auto"/>
              <w:left w:val="single" w:sz="4" w:space="0" w:color="auto"/>
              <w:bottom w:val="single" w:sz="4" w:space="0" w:color="auto"/>
              <w:right w:val="single" w:sz="4" w:space="0" w:color="auto"/>
            </w:tcBorders>
          </w:tcPr>
          <w:p w14:paraId="5F1E01D8"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Each secure communication mechanism that is required per SCM-1 shall apply best practices to protect the security assets and the network assets communicated against replay attacks, except for communicating security assets or network assets where: </w:t>
            </w:r>
          </w:p>
          <w:p w14:paraId="1D39A738"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a duplicate transfer does not impose a threat of a replay attack; or </w:t>
            </w:r>
          </w:p>
          <w:p w14:paraId="47D0CA76"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 a deviation from best practice for replay protection is required for interoperability reasons.</w:t>
            </w:r>
          </w:p>
        </w:tc>
        <w:tc>
          <w:tcPr>
            <w:tcW w:w="2106" w:type="dxa"/>
            <w:tcBorders>
              <w:top w:val="single" w:sz="4" w:space="0" w:color="auto"/>
              <w:left w:val="single" w:sz="4" w:space="0" w:color="auto"/>
              <w:bottom w:val="single" w:sz="4" w:space="0" w:color="auto"/>
              <w:right w:val="single" w:sz="4" w:space="0" w:color="auto"/>
            </w:tcBorders>
          </w:tcPr>
          <w:p w14:paraId="2FF3F6C5"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3E2D31E0"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shd w:val="clear" w:color="auto" w:fill="D9D9D9"/>
          </w:tcPr>
          <w:p w14:paraId="10F30E63" w14:textId="77777777" w:rsidR="00567E03" w:rsidRPr="00463233" w:rsidRDefault="00567E03" w:rsidP="000D11A5">
            <w:pPr>
              <w:tabs>
                <w:tab w:val="left" w:pos="0"/>
              </w:tabs>
              <w:suppressAutoHyphens/>
              <w:spacing w:before="60" w:after="60"/>
              <w:rPr>
                <w:rFonts w:cs="Arial"/>
                <w:b/>
                <w:color w:val="000000"/>
                <w:spacing w:val="-2"/>
              </w:rPr>
            </w:pPr>
            <w:r w:rsidRPr="00463233">
              <w:rPr>
                <w:rFonts w:cs="Arial"/>
                <w:b/>
                <w:color w:val="000000"/>
                <w:spacing w:val="-2"/>
              </w:rPr>
              <w:t>6.6</w:t>
            </w:r>
          </w:p>
        </w:tc>
        <w:tc>
          <w:tcPr>
            <w:tcW w:w="8894" w:type="dxa"/>
            <w:gridSpan w:val="2"/>
            <w:tcBorders>
              <w:top w:val="single" w:sz="4" w:space="0" w:color="auto"/>
              <w:left w:val="single" w:sz="4" w:space="0" w:color="auto"/>
              <w:bottom w:val="single" w:sz="4" w:space="0" w:color="auto"/>
              <w:right w:val="single" w:sz="4" w:space="0" w:color="auto"/>
            </w:tcBorders>
            <w:shd w:val="clear" w:color="auto" w:fill="D9D9D9"/>
          </w:tcPr>
          <w:p w14:paraId="577BA9C8"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
                <w:color w:val="000000"/>
                <w:spacing w:val="-2"/>
              </w:rPr>
              <w:t>[RLM] RESILIENCE MECHANISM</w:t>
            </w:r>
          </w:p>
        </w:tc>
      </w:tr>
      <w:tr w:rsidR="00567E03" w:rsidRPr="00463233" w14:paraId="1ABC09E0"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66DF3E82"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6.6.1</w:t>
            </w:r>
          </w:p>
        </w:tc>
        <w:tc>
          <w:tcPr>
            <w:tcW w:w="8894" w:type="dxa"/>
            <w:gridSpan w:val="2"/>
            <w:tcBorders>
              <w:top w:val="single" w:sz="4" w:space="0" w:color="auto"/>
              <w:left w:val="single" w:sz="4" w:space="0" w:color="auto"/>
              <w:bottom w:val="single" w:sz="4" w:space="0" w:color="auto"/>
              <w:right w:val="single" w:sz="4" w:space="0" w:color="auto"/>
            </w:tcBorders>
          </w:tcPr>
          <w:p w14:paraId="1D6DDCCB"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[RLM-1] Applicability and appropriateness of resilience mechanisms</w:t>
            </w:r>
          </w:p>
        </w:tc>
      </w:tr>
      <w:tr w:rsidR="00567E03" w:rsidRPr="00463233" w14:paraId="2A78CDE8"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3AD39DB5"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6.6.1.1</w:t>
            </w:r>
          </w:p>
        </w:tc>
        <w:tc>
          <w:tcPr>
            <w:tcW w:w="6788" w:type="dxa"/>
            <w:tcBorders>
              <w:top w:val="single" w:sz="4" w:space="0" w:color="auto"/>
              <w:left w:val="single" w:sz="4" w:space="0" w:color="auto"/>
              <w:bottom w:val="single" w:sz="4" w:space="0" w:color="auto"/>
              <w:right w:val="single" w:sz="4" w:space="0" w:color="auto"/>
            </w:tcBorders>
          </w:tcPr>
          <w:p w14:paraId="6355FF98"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The equipment shall use resilience mechanisms to mitigate the effects of Denial of Service (DoS) Attacks on the network interfaces and return to a defined state after the attack except for: </w:t>
            </w:r>
          </w:p>
          <w:p w14:paraId="753B5810"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network interfaces that are only used in a local network that do not interoperate with other networks; or </w:t>
            </w:r>
          </w:p>
          <w:p w14:paraId="00AE4298"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 network interfaces where other devices in the network provide sufficient protection against DoS attacks and loss of essential functions for network operations.</w:t>
            </w:r>
          </w:p>
        </w:tc>
        <w:tc>
          <w:tcPr>
            <w:tcW w:w="2106" w:type="dxa"/>
            <w:tcBorders>
              <w:top w:val="single" w:sz="4" w:space="0" w:color="auto"/>
              <w:left w:val="single" w:sz="4" w:space="0" w:color="auto"/>
              <w:bottom w:val="single" w:sz="4" w:space="0" w:color="auto"/>
              <w:right w:val="single" w:sz="4" w:space="0" w:color="auto"/>
            </w:tcBorders>
          </w:tcPr>
          <w:p w14:paraId="383D8089"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630E67AA"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shd w:val="clear" w:color="auto" w:fill="D9D9D9"/>
          </w:tcPr>
          <w:p w14:paraId="777FFCD1" w14:textId="77777777" w:rsidR="00567E03" w:rsidRPr="00463233" w:rsidRDefault="00567E03" w:rsidP="000D11A5">
            <w:pPr>
              <w:tabs>
                <w:tab w:val="left" w:pos="0"/>
              </w:tabs>
              <w:suppressAutoHyphens/>
              <w:spacing w:before="60" w:after="60"/>
              <w:rPr>
                <w:rFonts w:cs="Arial"/>
                <w:b/>
                <w:color w:val="000000"/>
                <w:spacing w:val="-2"/>
              </w:rPr>
            </w:pPr>
            <w:r w:rsidRPr="00463233">
              <w:rPr>
                <w:rFonts w:cs="Arial"/>
                <w:b/>
                <w:color w:val="000000"/>
                <w:spacing w:val="-2"/>
              </w:rPr>
              <w:t>6.7</w:t>
            </w:r>
          </w:p>
        </w:tc>
        <w:tc>
          <w:tcPr>
            <w:tcW w:w="8894" w:type="dxa"/>
            <w:gridSpan w:val="2"/>
            <w:tcBorders>
              <w:top w:val="single" w:sz="4" w:space="0" w:color="auto"/>
              <w:left w:val="single" w:sz="4" w:space="0" w:color="auto"/>
              <w:bottom w:val="single" w:sz="4" w:space="0" w:color="auto"/>
              <w:right w:val="single" w:sz="4" w:space="0" w:color="auto"/>
            </w:tcBorders>
            <w:shd w:val="clear" w:color="auto" w:fill="D9D9D9"/>
          </w:tcPr>
          <w:p w14:paraId="0412DF55"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
                <w:color w:val="000000"/>
                <w:spacing w:val="-2"/>
              </w:rPr>
              <w:t>[NMM] NETWORK MONITORING MECHANISM</w:t>
            </w:r>
          </w:p>
        </w:tc>
      </w:tr>
      <w:tr w:rsidR="00567E03" w:rsidRPr="00463233" w14:paraId="6514B4BE"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3AABCFE8"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6.7.1</w:t>
            </w:r>
          </w:p>
        </w:tc>
        <w:tc>
          <w:tcPr>
            <w:tcW w:w="8894" w:type="dxa"/>
            <w:gridSpan w:val="2"/>
            <w:tcBorders>
              <w:top w:val="single" w:sz="4" w:space="0" w:color="auto"/>
              <w:left w:val="single" w:sz="4" w:space="0" w:color="auto"/>
              <w:bottom w:val="single" w:sz="4" w:space="0" w:color="auto"/>
              <w:right w:val="single" w:sz="4" w:space="0" w:color="auto"/>
            </w:tcBorders>
          </w:tcPr>
          <w:p w14:paraId="6C53C761"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[NMM-1] Applicability and appropriateness of network monitoring mechanisms</w:t>
            </w:r>
          </w:p>
        </w:tc>
      </w:tr>
      <w:tr w:rsidR="00567E03" w:rsidRPr="00463233" w14:paraId="72AB58DD"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6666DB6D"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6.7.1.1</w:t>
            </w:r>
          </w:p>
        </w:tc>
        <w:tc>
          <w:tcPr>
            <w:tcW w:w="6788" w:type="dxa"/>
            <w:tcBorders>
              <w:top w:val="single" w:sz="4" w:space="0" w:color="auto"/>
              <w:left w:val="single" w:sz="4" w:space="0" w:color="auto"/>
              <w:bottom w:val="single" w:sz="4" w:space="0" w:color="auto"/>
              <w:right w:val="single" w:sz="4" w:space="0" w:color="auto"/>
            </w:tcBorders>
          </w:tcPr>
          <w:p w14:paraId="12FCCED9"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If the equipment is a network equipment, the equipment shall provide network monitoring mechanism(s) to detect for indicators of DoS attacks in the network traffic between networks which it processes.</w:t>
            </w:r>
          </w:p>
        </w:tc>
        <w:tc>
          <w:tcPr>
            <w:tcW w:w="2106" w:type="dxa"/>
            <w:tcBorders>
              <w:top w:val="single" w:sz="4" w:space="0" w:color="auto"/>
              <w:left w:val="single" w:sz="4" w:space="0" w:color="auto"/>
              <w:bottom w:val="single" w:sz="4" w:space="0" w:color="auto"/>
              <w:right w:val="single" w:sz="4" w:space="0" w:color="auto"/>
            </w:tcBorders>
          </w:tcPr>
          <w:p w14:paraId="0798240A"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5CD09F12"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shd w:val="clear" w:color="auto" w:fill="D9D9D9"/>
          </w:tcPr>
          <w:p w14:paraId="327D1032" w14:textId="77777777" w:rsidR="00567E03" w:rsidRPr="00463233" w:rsidRDefault="00567E03" w:rsidP="000D11A5">
            <w:pPr>
              <w:tabs>
                <w:tab w:val="left" w:pos="0"/>
              </w:tabs>
              <w:suppressAutoHyphens/>
              <w:spacing w:before="60" w:after="60"/>
              <w:rPr>
                <w:rFonts w:cs="Arial"/>
                <w:b/>
                <w:color w:val="000000"/>
                <w:spacing w:val="-2"/>
              </w:rPr>
            </w:pPr>
            <w:r w:rsidRPr="00463233">
              <w:rPr>
                <w:rFonts w:cs="Arial"/>
                <w:b/>
                <w:color w:val="000000"/>
                <w:spacing w:val="-2"/>
              </w:rPr>
              <w:t>6.8</w:t>
            </w:r>
          </w:p>
        </w:tc>
        <w:tc>
          <w:tcPr>
            <w:tcW w:w="8894" w:type="dxa"/>
            <w:gridSpan w:val="2"/>
            <w:tcBorders>
              <w:top w:val="single" w:sz="4" w:space="0" w:color="auto"/>
              <w:left w:val="single" w:sz="4" w:space="0" w:color="auto"/>
              <w:bottom w:val="single" w:sz="4" w:space="0" w:color="auto"/>
              <w:right w:val="single" w:sz="4" w:space="0" w:color="auto"/>
            </w:tcBorders>
            <w:shd w:val="clear" w:color="auto" w:fill="D9D9D9"/>
          </w:tcPr>
          <w:p w14:paraId="02E31606"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
                <w:color w:val="000000"/>
                <w:spacing w:val="-2"/>
              </w:rPr>
              <w:t>[TCM] TRAFFIC CONTROL MECHANISM</w:t>
            </w:r>
          </w:p>
        </w:tc>
      </w:tr>
      <w:tr w:rsidR="00567E03" w:rsidRPr="00463233" w14:paraId="4628EE41"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4A736CE7"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6.8.1</w:t>
            </w:r>
          </w:p>
        </w:tc>
        <w:tc>
          <w:tcPr>
            <w:tcW w:w="8894" w:type="dxa"/>
            <w:gridSpan w:val="2"/>
            <w:tcBorders>
              <w:top w:val="single" w:sz="4" w:space="0" w:color="auto"/>
              <w:left w:val="single" w:sz="4" w:space="0" w:color="auto"/>
              <w:bottom w:val="single" w:sz="4" w:space="0" w:color="auto"/>
              <w:right w:val="single" w:sz="4" w:space="0" w:color="auto"/>
            </w:tcBorders>
          </w:tcPr>
          <w:p w14:paraId="4925B1F5"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[TCM-1] Applicability of and appropriate traffic control mechanisms</w:t>
            </w:r>
          </w:p>
        </w:tc>
      </w:tr>
      <w:tr w:rsidR="00567E03" w:rsidRPr="00463233" w14:paraId="6B8B91D9"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2B48FCD2"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lastRenderedPageBreak/>
              <w:t>6.8.1.1</w:t>
            </w:r>
          </w:p>
        </w:tc>
        <w:tc>
          <w:tcPr>
            <w:tcW w:w="6788" w:type="dxa"/>
            <w:tcBorders>
              <w:top w:val="single" w:sz="4" w:space="0" w:color="auto"/>
              <w:left w:val="single" w:sz="4" w:space="0" w:color="auto"/>
              <w:bottom w:val="single" w:sz="4" w:space="0" w:color="auto"/>
              <w:right w:val="single" w:sz="4" w:space="0" w:color="auto"/>
            </w:tcBorders>
          </w:tcPr>
          <w:p w14:paraId="2A17C986"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If the equipment is a network equipment, the equipment shall provide network traffic control mechanism(s).</w:t>
            </w:r>
          </w:p>
        </w:tc>
        <w:tc>
          <w:tcPr>
            <w:tcW w:w="2106" w:type="dxa"/>
            <w:tcBorders>
              <w:top w:val="single" w:sz="4" w:space="0" w:color="auto"/>
              <w:left w:val="single" w:sz="4" w:space="0" w:color="auto"/>
              <w:bottom w:val="single" w:sz="4" w:space="0" w:color="auto"/>
              <w:right w:val="single" w:sz="4" w:space="0" w:color="auto"/>
            </w:tcBorders>
          </w:tcPr>
          <w:p w14:paraId="6D9AED39"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4EB8A9F0"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shd w:val="clear" w:color="auto" w:fill="D9D9D9"/>
          </w:tcPr>
          <w:p w14:paraId="646732A2" w14:textId="77777777" w:rsidR="00567E03" w:rsidRPr="00463233" w:rsidRDefault="00567E03" w:rsidP="000D11A5">
            <w:pPr>
              <w:tabs>
                <w:tab w:val="left" w:pos="0"/>
              </w:tabs>
              <w:suppressAutoHyphens/>
              <w:spacing w:before="60" w:after="60"/>
              <w:rPr>
                <w:rFonts w:cs="Arial"/>
                <w:b/>
                <w:color w:val="000000"/>
                <w:spacing w:val="-2"/>
              </w:rPr>
            </w:pPr>
            <w:r w:rsidRPr="00463233">
              <w:rPr>
                <w:rFonts w:cs="Arial"/>
                <w:b/>
                <w:color w:val="000000"/>
                <w:spacing w:val="-2"/>
              </w:rPr>
              <w:t>6.9</w:t>
            </w:r>
          </w:p>
        </w:tc>
        <w:tc>
          <w:tcPr>
            <w:tcW w:w="8894" w:type="dxa"/>
            <w:gridSpan w:val="2"/>
            <w:tcBorders>
              <w:top w:val="single" w:sz="4" w:space="0" w:color="auto"/>
              <w:left w:val="single" w:sz="4" w:space="0" w:color="auto"/>
              <w:bottom w:val="single" w:sz="4" w:space="0" w:color="auto"/>
              <w:right w:val="single" w:sz="4" w:space="0" w:color="auto"/>
            </w:tcBorders>
            <w:shd w:val="clear" w:color="auto" w:fill="D9D9D9"/>
          </w:tcPr>
          <w:p w14:paraId="660E53FB"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
                <w:color w:val="000000"/>
                <w:spacing w:val="-2"/>
              </w:rPr>
              <w:t>[CCK] CONFIDENTIAL CRYPTOGRAPHIC KEYS</w:t>
            </w:r>
          </w:p>
        </w:tc>
      </w:tr>
      <w:tr w:rsidR="00567E03" w:rsidRPr="00463233" w14:paraId="2E94D1F5"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1D5C294B"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6.9.1</w:t>
            </w:r>
          </w:p>
        </w:tc>
        <w:tc>
          <w:tcPr>
            <w:tcW w:w="8894" w:type="dxa"/>
            <w:gridSpan w:val="2"/>
            <w:tcBorders>
              <w:top w:val="single" w:sz="4" w:space="0" w:color="auto"/>
              <w:left w:val="single" w:sz="4" w:space="0" w:color="auto"/>
              <w:bottom w:val="single" w:sz="4" w:space="0" w:color="auto"/>
              <w:right w:val="single" w:sz="4" w:space="0" w:color="auto"/>
            </w:tcBorders>
          </w:tcPr>
          <w:p w14:paraId="73A8D233"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[CCK-1] Appropriate CCKs</w:t>
            </w:r>
          </w:p>
        </w:tc>
      </w:tr>
      <w:tr w:rsidR="00567E03" w:rsidRPr="00463233" w14:paraId="46DCAAA9"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1E477F58"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6.9.1.1</w:t>
            </w:r>
          </w:p>
        </w:tc>
        <w:tc>
          <w:tcPr>
            <w:tcW w:w="6788" w:type="dxa"/>
            <w:tcBorders>
              <w:top w:val="single" w:sz="4" w:space="0" w:color="auto"/>
              <w:left w:val="single" w:sz="4" w:space="0" w:color="auto"/>
              <w:bottom w:val="single" w:sz="4" w:space="0" w:color="auto"/>
              <w:right w:val="single" w:sz="4" w:space="0" w:color="auto"/>
            </w:tcBorders>
          </w:tcPr>
          <w:p w14:paraId="37ED168E"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Confidential cryptographic keys that are preinstalled or generated by the equipment during its use, shall support a minimum security strength of 112-bits, except for: </w:t>
            </w:r>
          </w:p>
          <w:p w14:paraId="1D871949"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CCKs that are solely used by a specific security mechanism, where a deviation is identified </w:t>
            </w:r>
          </w:p>
          <w:p w14:paraId="62E1B4DF" w14:textId="77777777" w:rsidR="00567E03" w:rsidRPr="00463233" w:rsidRDefault="00567E03" w:rsidP="000D11A5">
            <w:pPr>
              <w:tabs>
                <w:tab w:val="left" w:leader="dot" w:pos="4390"/>
              </w:tabs>
              <w:suppressAutoHyphens/>
              <w:spacing w:before="60" w:after="60"/>
              <w:rPr>
                <w:rFonts w:cs="Arial"/>
              </w:rPr>
            </w:pPr>
            <w:r w:rsidRPr="00463233">
              <w:rPr>
                <w:rFonts w:cs="Arial"/>
              </w:rPr>
              <w:t>and justified under the terms of sections ACM or AUM or SCM or SUM or SSM.</w:t>
            </w:r>
          </w:p>
          <w:p w14:paraId="07E4C76D" w14:textId="77777777" w:rsidR="00567E03" w:rsidRPr="00463233" w:rsidRDefault="00567E03" w:rsidP="000D11A5">
            <w:pPr>
              <w:tabs>
                <w:tab w:val="left" w:leader="dot" w:pos="4390"/>
              </w:tabs>
              <w:suppressAutoHyphens/>
              <w:spacing w:before="60" w:after="60"/>
              <w:rPr>
                <w:rFonts w:cs="Arial"/>
                <w:bCs/>
                <w:color w:val="000000"/>
                <w:spacing w:val="-2"/>
              </w:rPr>
            </w:pPr>
            <w:r w:rsidRPr="00463233">
              <w:rPr>
                <w:rFonts w:cs="Arial"/>
                <w:bCs/>
                <w:color w:val="000000"/>
                <w:spacing w:val="-2"/>
              </w:rPr>
              <w:t xml:space="preserve">NOTE 1: Confidential cryptographic key is a defined term. Other secrets, whose disclosure cannot be used to harm the network or its functioning or for the misuse of network resources, such as secrets solely protecting intellectual property are not covered by the definition of confidential cryptographic key. </w:t>
            </w:r>
          </w:p>
          <w:p w14:paraId="6EC3501A"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NOTE 2: The requirement refers to all confidential cryptographic keys chosen by the equipment manufacturer either directly or imposed by a protocol. For instance, the manufacturer directly chooses/configures the cipher suite of TLS protocol to be used by the device, other protocols may impose one single option for cryptographic algorithms and their respective keys.</w:t>
            </w:r>
          </w:p>
        </w:tc>
        <w:tc>
          <w:tcPr>
            <w:tcW w:w="2106" w:type="dxa"/>
            <w:tcBorders>
              <w:top w:val="single" w:sz="4" w:space="0" w:color="auto"/>
              <w:left w:val="single" w:sz="4" w:space="0" w:color="auto"/>
              <w:bottom w:val="single" w:sz="4" w:space="0" w:color="auto"/>
              <w:right w:val="single" w:sz="4" w:space="0" w:color="auto"/>
            </w:tcBorders>
          </w:tcPr>
          <w:p w14:paraId="55E4D56D"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57F934C1"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1A8BFD19"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6.9.2</w:t>
            </w:r>
          </w:p>
        </w:tc>
        <w:tc>
          <w:tcPr>
            <w:tcW w:w="8894" w:type="dxa"/>
            <w:gridSpan w:val="2"/>
            <w:tcBorders>
              <w:top w:val="single" w:sz="4" w:space="0" w:color="auto"/>
              <w:left w:val="single" w:sz="4" w:space="0" w:color="auto"/>
              <w:bottom w:val="single" w:sz="4" w:space="0" w:color="auto"/>
              <w:right w:val="single" w:sz="4" w:space="0" w:color="auto"/>
            </w:tcBorders>
          </w:tcPr>
          <w:p w14:paraId="07796A8C"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[CCK-2] CCK generation mechanisms</w:t>
            </w:r>
          </w:p>
        </w:tc>
      </w:tr>
      <w:tr w:rsidR="00567E03" w:rsidRPr="00463233" w14:paraId="3CE4E9C3"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0E69BD4A"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lastRenderedPageBreak/>
              <w:t>6.9.2.1</w:t>
            </w:r>
          </w:p>
        </w:tc>
        <w:tc>
          <w:tcPr>
            <w:tcW w:w="6788" w:type="dxa"/>
            <w:tcBorders>
              <w:top w:val="single" w:sz="4" w:space="0" w:color="auto"/>
              <w:left w:val="single" w:sz="4" w:space="0" w:color="auto"/>
              <w:bottom w:val="single" w:sz="4" w:space="0" w:color="auto"/>
              <w:right w:val="single" w:sz="4" w:space="0" w:color="auto"/>
            </w:tcBorders>
          </w:tcPr>
          <w:p w14:paraId="098F65F3"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The generation of confidential cryptographic keys shall adhere to best practice cryptography, except for: </w:t>
            </w:r>
          </w:p>
          <w:p w14:paraId="5D46D93E" w14:textId="77777777" w:rsidR="00567E03" w:rsidRPr="00463233" w:rsidRDefault="00567E03" w:rsidP="000D11A5">
            <w:pPr>
              <w:tabs>
                <w:tab w:val="left" w:leader="dot" w:pos="4390"/>
              </w:tabs>
              <w:suppressAutoHyphens/>
              <w:spacing w:before="60" w:after="60"/>
              <w:rPr>
                <w:rFonts w:cs="Arial"/>
              </w:rPr>
            </w:pPr>
            <w:r w:rsidRPr="00463233">
              <w:rPr>
                <w:rFonts w:cs="Arial"/>
              </w:rPr>
              <w:t>— the generation of CCKs for a specific security mechanism, where a deviation is identified and justified under the terms of sections ACM or AUM or SCM or SUM or SSM.</w:t>
            </w:r>
          </w:p>
          <w:p w14:paraId="020901AF"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NOTE: Confidential cryptographic key is a defined term. Other secrets, whose disclosure cannot be used to harm the network or its functioning or for the misuse of network resources, such as secrets solely protecting intellectual property are not covered by the definition of confidential cryptographic key.</w:t>
            </w:r>
          </w:p>
        </w:tc>
        <w:tc>
          <w:tcPr>
            <w:tcW w:w="2106" w:type="dxa"/>
            <w:tcBorders>
              <w:top w:val="single" w:sz="4" w:space="0" w:color="auto"/>
              <w:left w:val="single" w:sz="4" w:space="0" w:color="auto"/>
              <w:bottom w:val="single" w:sz="4" w:space="0" w:color="auto"/>
              <w:right w:val="single" w:sz="4" w:space="0" w:color="auto"/>
            </w:tcBorders>
          </w:tcPr>
          <w:p w14:paraId="2E92481A"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13C91B27"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34E89FED"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6.9.3</w:t>
            </w:r>
          </w:p>
        </w:tc>
        <w:tc>
          <w:tcPr>
            <w:tcW w:w="8894" w:type="dxa"/>
            <w:gridSpan w:val="2"/>
            <w:tcBorders>
              <w:top w:val="single" w:sz="4" w:space="0" w:color="auto"/>
              <w:left w:val="single" w:sz="4" w:space="0" w:color="auto"/>
              <w:bottom w:val="single" w:sz="4" w:space="0" w:color="auto"/>
              <w:right w:val="single" w:sz="4" w:space="0" w:color="auto"/>
            </w:tcBorders>
          </w:tcPr>
          <w:p w14:paraId="5B4C28E1"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[CCK-3] Preventing static default values for preinstalled CCKs</w:t>
            </w:r>
          </w:p>
        </w:tc>
      </w:tr>
      <w:tr w:rsidR="00567E03" w:rsidRPr="00463233" w14:paraId="2E9D21EF"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252371B9"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6.9.3.1</w:t>
            </w:r>
          </w:p>
        </w:tc>
        <w:tc>
          <w:tcPr>
            <w:tcW w:w="6788" w:type="dxa"/>
            <w:tcBorders>
              <w:top w:val="single" w:sz="4" w:space="0" w:color="auto"/>
              <w:left w:val="single" w:sz="4" w:space="0" w:color="auto"/>
              <w:bottom w:val="single" w:sz="4" w:space="0" w:color="auto"/>
              <w:right w:val="single" w:sz="4" w:space="0" w:color="auto"/>
            </w:tcBorders>
          </w:tcPr>
          <w:p w14:paraId="5BCE95C8"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Preinstalled confidential cryptographic keys shall be practically unique per equipment, except for: </w:t>
            </w:r>
          </w:p>
          <w:p w14:paraId="1F54EFC0"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CCKs that are only used for establishing initial trust relationships under conditions controlled by an authorized entity; or </w:t>
            </w:r>
          </w:p>
          <w:p w14:paraId="187E6747" w14:textId="77777777" w:rsidR="00567E03" w:rsidRPr="00463233" w:rsidRDefault="00567E03" w:rsidP="000D11A5">
            <w:pPr>
              <w:tabs>
                <w:tab w:val="left" w:leader="dot" w:pos="4390"/>
              </w:tabs>
              <w:suppressAutoHyphens/>
              <w:spacing w:before="60" w:after="60"/>
              <w:rPr>
                <w:rFonts w:cs="Arial"/>
              </w:rPr>
            </w:pPr>
            <w:r w:rsidRPr="00463233">
              <w:rPr>
                <w:rFonts w:cs="Arial"/>
              </w:rPr>
              <w:t>— CCKS key are shared parameters required for the equipment’s intended functionality.</w:t>
            </w:r>
          </w:p>
          <w:p w14:paraId="444CD00E"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NOTE: Confidential cryptographic key is a defined term. Other secrets, whose disclosure cannot be used to harm the network or its functioning or for the misuse of network resources, such as secrets solely protecting intellectual property are not covered by the definition of confidential cryptographic key.</w:t>
            </w:r>
          </w:p>
        </w:tc>
        <w:tc>
          <w:tcPr>
            <w:tcW w:w="2106" w:type="dxa"/>
            <w:tcBorders>
              <w:top w:val="single" w:sz="4" w:space="0" w:color="auto"/>
              <w:left w:val="single" w:sz="4" w:space="0" w:color="auto"/>
              <w:bottom w:val="single" w:sz="4" w:space="0" w:color="auto"/>
              <w:right w:val="single" w:sz="4" w:space="0" w:color="auto"/>
            </w:tcBorders>
          </w:tcPr>
          <w:p w14:paraId="51D68AF1"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107C91AC"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shd w:val="clear" w:color="auto" w:fill="D9D9D9"/>
          </w:tcPr>
          <w:p w14:paraId="5D2B9441" w14:textId="77777777" w:rsidR="00567E03" w:rsidRPr="00463233" w:rsidRDefault="00567E03" w:rsidP="000D11A5">
            <w:pPr>
              <w:tabs>
                <w:tab w:val="left" w:pos="0"/>
              </w:tabs>
              <w:suppressAutoHyphens/>
              <w:spacing w:before="60" w:after="60"/>
              <w:rPr>
                <w:rFonts w:cs="Arial"/>
                <w:b/>
                <w:color w:val="000000"/>
                <w:spacing w:val="-2"/>
              </w:rPr>
            </w:pPr>
            <w:r w:rsidRPr="00463233">
              <w:rPr>
                <w:rFonts w:cs="Arial"/>
                <w:b/>
                <w:color w:val="000000"/>
                <w:spacing w:val="-2"/>
              </w:rPr>
              <w:t>6.10</w:t>
            </w:r>
          </w:p>
        </w:tc>
        <w:tc>
          <w:tcPr>
            <w:tcW w:w="8894" w:type="dxa"/>
            <w:gridSpan w:val="2"/>
            <w:tcBorders>
              <w:top w:val="single" w:sz="4" w:space="0" w:color="auto"/>
              <w:left w:val="single" w:sz="4" w:space="0" w:color="auto"/>
              <w:bottom w:val="single" w:sz="4" w:space="0" w:color="auto"/>
              <w:right w:val="single" w:sz="4" w:space="0" w:color="auto"/>
            </w:tcBorders>
            <w:shd w:val="clear" w:color="auto" w:fill="D9D9D9"/>
          </w:tcPr>
          <w:p w14:paraId="6BE377EC"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
                <w:color w:val="000000"/>
                <w:spacing w:val="-2"/>
              </w:rPr>
              <w:t>[GEC] GENERAL EQUIPMENT CAPABILITIES</w:t>
            </w:r>
          </w:p>
        </w:tc>
      </w:tr>
      <w:tr w:rsidR="00567E03" w:rsidRPr="00463233" w14:paraId="6A8A2866"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15ED2D8F"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6.10.1</w:t>
            </w:r>
          </w:p>
        </w:tc>
        <w:tc>
          <w:tcPr>
            <w:tcW w:w="8894" w:type="dxa"/>
            <w:gridSpan w:val="2"/>
            <w:tcBorders>
              <w:top w:val="single" w:sz="4" w:space="0" w:color="auto"/>
              <w:left w:val="single" w:sz="4" w:space="0" w:color="auto"/>
              <w:bottom w:val="single" w:sz="4" w:space="0" w:color="auto"/>
              <w:right w:val="single" w:sz="4" w:space="0" w:color="auto"/>
            </w:tcBorders>
          </w:tcPr>
          <w:p w14:paraId="46F971A9"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[GEC-1] Up-to-date software and hardware with no publicly known exploitable vulnerabilities</w:t>
            </w:r>
          </w:p>
        </w:tc>
      </w:tr>
      <w:tr w:rsidR="00567E03" w:rsidRPr="00463233" w14:paraId="30ACB4A1"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513CC03F"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lastRenderedPageBreak/>
              <w:t>6.10.1.1</w:t>
            </w:r>
          </w:p>
        </w:tc>
        <w:tc>
          <w:tcPr>
            <w:tcW w:w="6788" w:type="dxa"/>
            <w:tcBorders>
              <w:top w:val="single" w:sz="4" w:space="0" w:color="auto"/>
              <w:left w:val="single" w:sz="4" w:space="0" w:color="auto"/>
              <w:bottom w:val="single" w:sz="4" w:space="0" w:color="auto"/>
              <w:right w:val="single" w:sz="4" w:space="0" w:color="auto"/>
            </w:tcBorders>
          </w:tcPr>
          <w:p w14:paraId="22A82002"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The equipment shall not include publicly known exploitable vulnerabilities that, if exploited, affect security assets and network assets, except for vulnerabilities: </w:t>
            </w:r>
          </w:p>
          <w:p w14:paraId="26E0AE84"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that cannot be exploited in the specific conditions of the equipment; or </w:t>
            </w:r>
          </w:p>
          <w:p w14:paraId="1493C3DD"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that have been mitigated to an acceptable residual risk; or </w:t>
            </w:r>
          </w:p>
          <w:p w14:paraId="03CDBAD3"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 that have been accepted on a risk basis.</w:t>
            </w:r>
          </w:p>
        </w:tc>
        <w:tc>
          <w:tcPr>
            <w:tcW w:w="2106" w:type="dxa"/>
            <w:tcBorders>
              <w:top w:val="single" w:sz="4" w:space="0" w:color="auto"/>
              <w:left w:val="single" w:sz="4" w:space="0" w:color="auto"/>
              <w:bottom w:val="single" w:sz="4" w:space="0" w:color="auto"/>
              <w:right w:val="single" w:sz="4" w:space="0" w:color="auto"/>
            </w:tcBorders>
          </w:tcPr>
          <w:p w14:paraId="0684D359"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13DED897"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6C9A6046"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6.10.2</w:t>
            </w:r>
          </w:p>
        </w:tc>
        <w:tc>
          <w:tcPr>
            <w:tcW w:w="6788" w:type="dxa"/>
            <w:tcBorders>
              <w:top w:val="single" w:sz="4" w:space="0" w:color="auto"/>
              <w:left w:val="single" w:sz="4" w:space="0" w:color="auto"/>
              <w:bottom w:val="single" w:sz="4" w:space="0" w:color="auto"/>
              <w:right w:val="single" w:sz="4" w:space="0" w:color="auto"/>
            </w:tcBorders>
          </w:tcPr>
          <w:p w14:paraId="796C4AD2"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[GEC-2] Limit exposure of services via related network interfaces</w:t>
            </w:r>
          </w:p>
        </w:tc>
        <w:tc>
          <w:tcPr>
            <w:tcW w:w="2106" w:type="dxa"/>
            <w:tcBorders>
              <w:top w:val="single" w:sz="4" w:space="0" w:color="auto"/>
              <w:left w:val="single" w:sz="4" w:space="0" w:color="auto"/>
              <w:bottom w:val="single" w:sz="4" w:space="0" w:color="auto"/>
              <w:right w:val="single" w:sz="4" w:space="0" w:color="auto"/>
            </w:tcBorders>
          </w:tcPr>
          <w:p w14:paraId="4A7F61FC" w14:textId="77777777" w:rsidR="00567E03" w:rsidRPr="00463233" w:rsidRDefault="00567E03" w:rsidP="000D11A5">
            <w:pPr>
              <w:tabs>
                <w:tab w:val="left" w:pos="0"/>
              </w:tabs>
              <w:suppressAutoHyphens/>
              <w:spacing w:before="60" w:after="60"/>
              <w:jc w:val="center"/>
              <w:rPr>
                <w:rFonts w:cs="Arial"/>
                <w:bCs/>
                <w:color w:val="000000"/>
                <w:spacing w:val="-2"/>
              </w:rPr>
            </w:pPr>
          </w:p>
        </w:tc>
      </w:tr>
      <w:tr w:rsidR="00567E03" w:rsidRPr="00463233" w14:paraId="43A46E5F"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6727DCBD"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6.10.2.1</w:t>
            </w:r>
          </w:p>
        </w:tc>
        <w:tc>
          <w:tcPr>
            <w:tcW w:w="6788" w:type="dxa"/>
            <w:tcBorders>
              <w:top w:val="single" w:sz="4" w:space="0" w:color="auto"/>
              <w:left w:val="single" w:sz="4" w:space="0" w:color="auto"/>
              <w:bottom w:val="single" w:sz="4" w:space="0" w:color="auto"/>
              <w:right w:val="single" w:sz="4" w:space="0" w:color="auto"/>
            </w:tcBorders>
          </w:tcPr>
          <w:p w14:paraId="7F4C2E3A"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In factory default state the equipment shall only expose </w:t>
            </w:r>
          </w:p>
          <w:p w14:paraId="289652AB"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network interfaces; and </w:t>
            </w:r>
          </w:p>
          <w:p w14:paraId="29EE3DAB"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services via network interfaces </w:t>
            </w:r>
          </w:p>
          <w:p w14:paraId="33C090E7"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affecting security assets or network assets which are necessary for equipment setup or for basic operation of the equipment.</w:t>
            </w:r>
          </w:p>
        </w:tc>
        <w:tc>
          <w:tcPr>
            <w:tcW w:w="2106" w:type="dxa"/>
            <w:tcBorders>
              <w:top w:val="single" w:sz="4" w:space="0" w:color="auto"/>
              <w:left w:val="single" w:sz="4" w:space="0" w:color="auto"/>
              <w:bottom w:val="single" w:sz="4" w:space="0" w:color="auto"/>
              <w:right w:val="single" w:sz="4" w:space="0" w:color="auto"/>
            </w:tcBorders>
          </w:tcPr>
          <w:p w14:paraId="7D83C834"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4F4E7E4B"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162B198A"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6.10.3</w:t>
            </w:r>
          </w:p>
        </w:tc>
        <w:tc>
          <w:tcPr>
            <w:tcW w:w="8894" w:type="dxa"/>
            <w:gridSpan w:val="2"/>
            <w:tcBorders>
              <w:top w:val="single" w:sz="4" w:space="0" w:color="auto"/>
              <w:left w:val="single" w:sz="4" w:space="0" w:color="auto"/>
              <w:bottom w:val="single" w:sz="4" w:space="0" w:color="auto"/>
              <w:right w:val="single" w:sz="4" w:space="0" w:color="auto"/>
            </w:tcBorders>
          </w:tcPr>
          <w:p w14:paraId="0E7F939C"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[GEC-3] Configuration of optional services and the related exposed network interfaces</w:t>
            </w:r>
          </w:p>
        </w:tc>
      </w:tr>
      <w:tr w:rsidR="00567E03" w:rsidRPr="00463233" w14:paraId="11167839"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114FED0C"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6.10.3.1</w:t>
            </w:r>
          </w:p>
        </w:tc>
        <w:tc>
          <w:tcPr>
            <w:tcW w:w="6788" w:type="dxa"/>
            <w:tcBorders>
              <w:top w:val="single" w:sz="4" w:space="0" w:color="auto"/>
              <w:left w:val="single" w:sz="4" w:space="0" w:color="auto"/>
              <w:bottom w:val="single" w:sz="4" w:space="0" w:color="auto"/>
              <w:right w:val="single" w:sz="4" w:space="0" w:color="auto"/>
            </w:tcBorders>
          </w:tcPr>
          <w:p w14:paraId="4245AB1E"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Optional network interfaces or optional services exposed via network interfaces affecting security assets or network assets, which are part of the factory default state shall have the option for an authorized user to enable and disable the network interface or service.</w:t>
            </w:r>
          </w:p>
        </w:tc>
        <w:tc>
          <w:tcPr>
            <w:tcW w:w="2106" w:type="dxa"/>
            <w:tcBorders>
              <w:top w:val="single" w:sz="4" w:space="0" w:color="auto"/>
              <w:left w:val="single" w:sz="4" w:space="0" w:color="auto"/>
              <w:bottom w:val="single" w:sz="4" w:space="0" w:color="auto"/>
              <w:right w:val="single" w:sz="4" w:space="0" w:color="auto"/>
            </w:tcBorders>
          </w:tcPr>
          <w:p w14:paraId="05C27BDD"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0CF3604C"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260ED942"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6.10.4</w:t>
            </w:r>
          </w:p>
        </w:tc>
        <w:tc>
          <w:tcPr>
            <w:tcW w:w="8894" w:type="dxa"/>
            <w:gridSpan w:val="2"/>
            <w:tcBorders>
              <w:top w:val="single" w:sz="4" w:space="0" w:color="auto"/>
              <w:left w:val="single" w:sz="4" w:space="0" w:color="auto"/>
              <w:bottom w:val="single" w:sz="4" w:space="0" w:color="auto"/>
              <w:right w:val="single" w:sz="4" w:space="0" w:color="auto"/>
            </w:tcBorders>
          </w:tcPr>
          <w:p w14:paraId="22B17572"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[GEC-4] Documentation of exposed network interfaces and exposed services via network interfaces</w:t>
            </w:r>
          </w:p>
        </w:tc>
      </w:tr>
      <w:tr w:rsidR="00567E03" w:rsidRPr="00463233" w14:paraId="224DE152"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6FC1FAD4"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6.10.4.1</w:t>
            </w:r>
          </w:p>
        </w:tc>
        <w:tc>
          <w:tcPr>
            <w:tcW w:w="6788" w:type="dxa"/>
            <w:tcBorders>
              <w:top w:val="single" w:sz="4" w:space="0" w:color="auto"/>
              <w:left w:val="single" w:sz="4" w:space="0" w:color="auto"/>
              <w:bottom w:val="single" w:sz="4" w:space="0" w:color="auto"/>
              <w:right w:val="single" w:sz="4" w:space="0" w:color="auto"/>
            </w:tcBorders>
          </w:tcPr>
          <w:p w14:paraId="7FC09232"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The equipment’s user documentation shall contain a description of </w:t>
            </w:r>
          </w:p>
          <w:p w14:paraId="19B579AF" w14:textId="77777777" w:rsidR="00567E03" w:rsidRPr="00463233" w:rsidRDefault="00567E03" w:rsidP="000D11A5">
            <w:pPr>
              <w:tabs>
                <w:tab w:val="left" w:leader="dot" w:pos="4390"/>
              </w:tabs>
              <w:suppressAutoHyphens/>
              <w:spacing w:before="60" w:after="60"/>
              <w:rPr>
                <w:rFonts w:cs="Arial"/>
              </w:rPr>
            </w:pPr>
            <w:r w:rsidRPr="00463233">
              <w:rPr>
                <w:rFonts w:cs="Arial"/>
              </w:rPr>
              <w:t>— all exposed network interfaces; and</w:t>
            </w:r>
          </w:p>
          <w:p w14:paraId="6209E93E"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all services exposed via network interfaces, </w:t>
            </w:r>
          </w:p>
          <w:p w14:paraId="3145D1FB"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which are delivered as part of the factory default state.</w:t>
            </w:r>
          </w:p>
        </w:tc>
        <w:tc>
          <w:tcPr>
            <w:tcW w:w="2106" w:type="dxa"/>
            <w:tcBorders>
              <w:top w:val="single" w:sz="4" w:space="0" w:color="auto"/>
              <w:left w:val="single" w:sz="4" w:space="0" w:color="auto"/>
              <w:bottom w:val="single" w:sz="4" w:space="0" w:color="auto"/>
              <w:right w:val="single" w:sz="4" w:space="0" w:color="auto"/>
            </w:tcBorders>
          </w:tcPr>
          <w:p w14:paraId="5E955795"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T+P</w:t>
            </w:r>
          </w:p>
        </w:tc>
      </w:tr>
      <w:tr w:rsidR="00567E03" w:rsidRPr="00463233" w14:paraId="3AFDBA58"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20C9D9BD"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6.10.5</w:t>
            </w:r>
          </w:p>
        </w:tc>
        <w:tc>
          <w:tcPr>
            <w:tcW w:w="8894" w:type="dxa"/>
            <w:gridSpan w:val="2"/>
            <w:tcBorders>
              <w:top w:val="single" w:sz="4" w:space="0" w:color="auto"/>
              <w:left w:val="single" w:sz="4" w:space="0" w:color="auto"/>
              <w:bottom w:val="single" w:sz="4" w:space="0" w:color="auto"/>
              <w:right w:val="single" w:sz="4" w:space="0" w:color="auto"/>
            </w:tcBorders>
          </w:tcPr>
          <w:p w14:paraId="7AB2DE0E"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[GEC-5] No unnecessary external interfaces</w:t>
            </w:r>
          </w:p>
        </w:tc>
      </w:tr>
      <w:tr w:rsidR="00567E03" w:rsidRPr="00463233" w14:paraId="2D8909F6"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32E2942B"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lastRenderedPageBreak/>
              <w:t>6.10.5.1</w:t>
            </w:r>
          </w:p>
        </w:tc>
        <w:tc>
          <w:tcPr>
            <w:tcW w:w="6788" w:type="dxa"/>
            <w:tcBorders>
              <w:top w:val="single" w:sz="4" w:space="0" w:color="auto"/>
              <w:left w:val="single" w:sz="4" w:space="0" w:color="auto"/>
              <w:bottom w:val="single" w:sz="4" w:space="0" w:color="auto"/>
              <w:right w:val="single" w:sz="4" w:space="0" w:color="auto"/>
            </w:tcBorders>
          </w:tcPr>
          <w:p w14:paraId="395AF310"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The equipment shall only expose physical external interfaces if they are necessary for its intended functionality.</w:t>
            </w:r>
          </w:p>
        </w:tc>
        <w:tc>
          <w:tcPr>
            <w:tcW w:w="2106" w:type="dxa"/>
            <w:tcBorders>
              <w:top w:val="single" w:sz="4" w:space="0" w:color="auto"/>
              <w:left w:val="single" w:sz="4" w:space="0" w:color="auto"/>
              <w:bottom w:val="single" w:sz="4" w:space="0" w:color="auto"/>
              <w:right w:val="single" w:sz="4" w:space="0" w:color="auto"/>
            </w:tcBorders>
          </w:tcPr>
          <w:p w14:paraId="712B848D"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7B5FB3A2"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7D4FFC34"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6.10.6</w:t>
            </w:r>
          </w:p>
        </w:tc>
        <w:tc>
          <w:tcPr>
            <w:tcW w:w="8894" w:type="dxa"/>
            <w:gridSpan w:val="2"/>
            <w:tcBorders>
              <w:top w:val="single" w:sz="4" w:space="0" w:color="auto"/>
              <w:left w:val="single" w:sz="4" w:space="0" w:color="auto"/>
              <w:bottom w:val="single" w:sz="4" w:space="0" w:color="auto"/>
              <w:right w:val="single" w:sz="4" w:space="0" w:color="auto"/>
            </w:tcBorders>
          </w:tcPr>
          <w:p w14:paraId="008B4EEE"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[GEC-6] Input validation</w:t>
            </w:r>
          </w:p>
        </w:tc>
      </w:tr>
      <w:tr w:rsidR="00567E03" w:rsidRPr="00463233" w14:paraId="0CB41B53"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217B5061"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6.10.6.1</w:t>
            </w:r>
          </w:p>
        </w:tc>
        <w:tc>
          <w:tcPr>
            <w:tcW w:w="6788" w:type="dxa"/>
            <w:tcBorders>
              <w:top w:val="single" w:sz="4" w:space="0" w:color="auto"/>
              <w:left w:val="single" w:sz="4" w:space="0" w:color="auto"/>
              <w:bottom w:val="single" w:sz="4" w:space="0" w:color="auto"/>
              <w:right w:val="single" w:sz="4" w:space="0" w:color="auto"/>
            </w:tcBorders>
          </w:tcPr>
          <w:p w14:paraId="12C7684A"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The equipment shall validate input received via external interfaces if the input has potential impact on security assets and/or network assets.</w:t>
            </w:r>
          </w:p>
        </w:tc>
        <w:tc>
          <w:tcPr>
            <w:tcW w:w="2106" w:type="dxa"/>
            <w:tcBorders>
              <w:top w:val="single" w:sz="4" w:space="0" w:color="auto"/>
              <w:left w:val="single" w:sz="4" w:space="0" w:color="auto"/>
              <w:bottom w:val="single" w:sz="4" w:space="0" w:color="auto"/>
              <w:right w:val="single" w:sz="4" w:space="0" w:color="auto"/>
            </w:tcBorders>
          </w:tcPr>
          <w:p w14:paraId="06F8AA90"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4A968C11"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shd w:val="clear" w:color="auto" w:fill="D9D9D9"/>
          </w:tcPr>
          <w:p w14:paraId="7488FDCA" w14:textId="77777777" w:rsidR="00567E03" w:rsidRPr="00463233" w:rsidRDefault="00567E03" w:rsidP="000D11A5">
            <w:pPr>
              <w:tabs>
                <w:tab w:val="left" w:pos="0"/>
              </w:tabs>
              <w:suppressAutoHyphens/>
              <w:spacing w:before="60" w:after="60"/>
              <w:rPr>
                <w:rFonts w:cs="Arial"/>
                <w:b/>
                <w:color w:val="000000"/>
                <w:spacing w:val="-2"/>
              </w:rPr>
            </w:pPr>
            <w:r w:rsidRPr="00463233">
              <w:rPr>
                <w:rFonts w:cs="Arial"/>
                <w:b/>
                <w:color w:val="000000"/>
                <w:spacing w:val="-2"/>
              </w:rPr>
              <w:t>6.11</w:t>
            </w:r>
          </w:p>
        </w:tc>
        <w:tc>
          <w:tcPr>
            <w:tcW w:w="8894" w:type="dxa"/>
            <w:gridSpan w:val="2"/>
            <w:tcBorders>
              <w:top w:val="single" w:sz="4" w:space="0" w:color="auto"/>
              <w:left w:val="single" w:sz="4" w:space="0" w:color="auto"/>
              <w:bottom w:val="single" w:sz="4" w:space="0" w:color="auto"/>
              <w:right w:val="single" w:sz="4" w:space="0" w:color="auto"/>
            </w:tcBorders>
            <w:shd w:val="clear" w:color="auto" w:fill="D9D9D9"/>
          </w:tcPr>
          <w:p w14:paraId="467D28E4"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
                <w:color w:val="000000"/>
                <w:spacing w:val="-2"/>
              </w:rPr>
              <w:t>[CRY] CRYPTOGRAPHY</w:t>
            </w:r>
          </w:p>
        </w:tc>
      </w:tr>
      <w:tr w:rsidR="00567E03" w:rsidRPr="00463233" w14:paraId="43921151"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0C884ED5"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6.11.1</w:t>
            </w:r>
          </w:p>
        </w:tc>
        <w:tc>
          <w:tcPr>
            <w:tcW w:w="8894" w:type="dxa"/>
            <w:gridSpan w:val="2"/>
            <w:tcBorders>
              <w:top w:val="single" w:sz="4" w:space="0" w:color="auto"/>
              <w:left w:val="single" w:sz="4" w:space="0" w:color="auto"/>
              <w:bottom w:val="single" w:sz="4" w:space="0" w:color="auto"/>
              <w:right w:val="single" w:sz="4" w:space="0" w:color="auto"/>
            </w:tcBorders>
          </w:tcPr>
          <w:p w14:paraId="6444EF02"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[CRY-1] Best practice Cryptography</w:t>
            </w:r>
          </w:p>
        </w:tc>
      </w:tr>
      <w:tr w:rsidR="00567E03" w:rsidRPr="00463233" w14:paraId="36F55596"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55AF385A"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6.11.1.1</w:t>
            </w:r>
          </w:p>
        </w:tc>
        <w:tc>
          <w:tcPr>
            <w:tcW w:w="6788" w:type="dxa"/>
            <w:tcBorders>
              <w:top w:val="single" w:sz="4" w:space="0" w:color="auto"/>
              <w:left w:val="single" w:sz="4" w:space="0" w:color="auto"/>
              <w:bottom w:val="single" w:sz="4" w:space="0" w:color="auto"/>
              <w:right w:val="single" w:sz="4" w:space="0" w:color="auto"/>
            </w:tcBorders>
          </w:tcPr>
          <w:p w14:paraId="3E11AC10"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The equipment shall use best practice for cryptography that is used for the protection of the security assets or network assets, except for: </w:t>
            </w:r>
          </w:p>
          <w:p w14:paraId="4702B3B6"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 cryptography used for a specific security mechanism, where a deviation is identified and justified under the terms of sections ACM or AUM or SCM or SUM or SSM.</w:t>
            </w:r>
          </w:p>
        </w:tc>
        <w:tc>
          <w:tcPr>
            <w:tcW w:w="2106" w:type="dxa"/>
            <w:tcBorders>
              <w:top w:val="single" w:sz="4" w:space="0" w:color="auto"/>
              <w:left w:val="single" w:sz="4" w:space="0" w:color="auto"/>
              <w:bottom w:val="single" w:sz="4" w:space="0" w:color="auto"/>
              <w:right w:val="single" w:sz="4" w:space="0" w:color="auto"/>
            </w:tcBorders>
          </w:tcPr>
          <w:p w14:paraId="4DB5150C"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bl>
    <w:p w14:paraId="7CE1285D" w14:textId="77777777" w:rsidR="00567E03" w:rsidRPr="00463233" w:rsidRDefault="00567E03" w:rsidP="00567E03">
      <w:pPr>
        <w:rPr>
          <w:rFonts w:cs="Arial"/>
        </w:rPr>
      </w:pPr>
    </w:p>
    <w:p w14:paraId="64D685EC" w14:textId="7A5B8AC1" w:rsidR="00567E03" w:rsidRPr="00567E03" w:rsidRDefault="00567E03" w:rsidP="00567E03">
      <w:pPr>
        <w:jc w:val="center"/>
        <w:rPr>
          <w:rFonts w:ascii="宋体" w:hAnsi="宋体" w:cs="Arial"/>
          <w:b/>
          <w:bCs/>
        </w:rPr>
      </w:pPr>
      <w:r w:rsidRPr="00F7216A">
        <w:t>EN 18031-</w:t>
      </w:r>
      <w:r>
        <w:rPr>
          <w:rFonts w:hint="eastAsia"/>
        </w:rPr>
        <w:t>2</w:t>
      </w:r>
      <w:r>
        <w:rPr>
          <w:rFonts w:hint="eastAsia"/>
        </w:rPr>
        <w:t>标准要求</w:t>
      </w:r>
    </w:p>
    <w:tbl>
      <w:tblPr>
        <w:tblW w:w="10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1188"/>
        <w:gridCol w:w="6788"/>
        <w:gridCol w:w="2106"/>
      </w:tblGrid>
      <w:tr w:rsidR="00567E03" w:rsidRPr="00463233" w14:paraId="47FBDA29" w14:textId="77777777" w:rsidTr="000D11A5">
        <w:trPr>
          <w:cantSplit/>
          <w:trHeight w:val="288"/>
          <w:jc w:val="center"/>
        </w:trPr>
        <w:tc>
          <w:tcPr>
            <w:tcW w:w="1188" w:type="dxa"/>
            <w:shd w:val="clear" w:color="auto" w:fill="FFFFFF" w:themeFill="background1"/>
          </w:tcPr>
          <w:p w14:paraId="14DC9E9B" w14:textId="77777777" w:rsidR="00567E03" w:rsidRPr="00463233" w:rsidRDefault="00567E03" w:rsidP="000D11A5">
            <w:pPr>
              <w:spacing w:before="60" w:after="60"/>
              <w:rPr>
                <w:rFonts w:cs="Arial"/>
                <w:color w:val="000000"/>
              </w:rPr>
            </w:pPr>
            <w:r w:rsidRPr="00463233">
              <w:rPr>
                <w:rFonts w:cs="Arial"/>
                <w:color w:val="000000"/>
              </w:rPr>
              <w:t>No.</w:t>
            </w:r>
          </w:p>
        </w:tc>
        <w:tc>
          <w:tcPr>
            <w:tcW w:w="6788" w:type="dxa"/>
            <w:shd w:val="clear" w:color="auto" w:fill="FFFFFF" w:themeFill="background1"/>
          </w:tcPr>
          <w:p w14:paraId="6EBD5B0D" w14:textId="77777777" w:rsidR="00567E03" w:rsidRPr="00463233" w:rsidRDefault="00567E03" w:rsidP="000D11A5">
            <w:pPr>
              <w:spacing w:before="60" w:after="60"/>
              <w:rPr>
                <w:rFonts w:cs="Arial"/>
                <w:b/>
                <w:caps/>
                <w:color w:val="000000"/>
              </w:rPr>
            </w:pPr>
            <w:r w:rsidRPr="00463233">
              <w:rPr>
                <w:rFonts w:cs="Arial"/>
                <w:b/>
                <w:caps/>
                <w:color w:val="000000"/>
              </w:rPr>
              <w:t>Reference Table b.2</w:t>
            </w:r>
          </w:p>
        </w:tc>
        <w:tc>
          <w:tcPr>
            <w:tcW w:w="2106" w:type="dxa"/>
            <w:shd w:val="clear" w:color="auto" w:fill="FFFFFF" w:themeFill="background1"/>
          </w:tcPr>
          <w:p w14:paraId="715AEB25"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Technical / Process</w:t>
            </w:r>
          </w:p>
        </w:tc>
      </w:tr>
      <w:tr w:rsidR="00567E03" w:rsidRPr="00463233" w14:paraId="481A361B" w14:textId="77777777" w:rsidTr="000D11A5">
        <w:trPr>
          <w:cantSplit/>
          <w:trHeight w:val="288"/>
          <w:jc w:val="center"/>
        </w:trPr>
        <w:tc>
          <w:tcPr>
            <w:tcW w:w="1188" w:type="dxa"/>
            <w:shd w:val="pct12" w:color="auto" w:fill="auto"/>
          </w:tcPr>
          <w:p w14:paraId="23ED2A24" w14:textId="77777777" w:rsidR="00567E03" w:rsidRPr="00463233" w:rsidRDefault="00567E03" w:rsidP="000D11A5">
            <w:pPr>
              <w:spacing w:before="60" w:after="60"/>
              <w:rPr>
                <w:rFonts w:cs="Arial"/>
                <w:b/>
                <w:color w:val="000000"/>
              </w:rPr>
            </w:pPr>
            <w:r w:rsidRPr="00463233">
              <w:rPr>
                <w:rFonts w:cs="Arial"/>
                <w:color w:val="000000"/>
              </w:rPr>
              <w:br w:type="page"/>
            </w:r>
            <w:r w:rsidRPr="00463233">
              <w:rPr>
                <w:rFonts w:cs="Arial"/>
                <w:b/>
                <w:color w:val="000000"/>
                <w:spacing w:val="-2"/>
              </w:rPr>
              <w:t>6.1</w:t>
            </w:r>
          </w:p>
        </w:tc>
        <w:tc>
          <w:tcPr>
            <w:tcW w:w="8894" w:type="dxa"/>
            <w:gridSpan w:val="2"/>
            <w:shd w:val="pct12" w:color="auto" w:fill="auto"/>
          </w:tcPr>
          <w:p w14:paraId="5C767959"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
                <w:caps/>
                <w:color w:val="000000"/>
              </w:rPr>
              <w:t>[ACM] Access control mechanism</w:t>
            </w:r>
          </w:p>
        </w:tc>
      </w:tr>
      <w:tr w:rsidR="00567E03" w:rsidRPr="00463233" w14:paraId="485D2349" w14:textId="77777777" w:rsidTr="000D11A5">
        <w:trPr>
          <w:cantSplit/>
          <w:trHeight w:val="288"/>
          <w:jc w:val="center"/>
        </w:trPr>
        <w:tc>
          <w:tcPr>
            <w:tcW w:w="1188" w:type="dxa"/>
          </w:tcPr>
          <w:p w14:paraId="309A7D6E"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6.1.1</w:t>
            </w:r>
          </w:p>
        </w:tc>
        <w:tc>
          <w:tcPr>
            <w:tcW w:w="8894" w:type="dxa"/>
            <w:gridSpan w:val="2"/>
          </w:tcPr>
          <w:p w14:paraId="31CAB3B6"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[ACM-1] Applicability of access control mechanisms</w:t>
            </w:r>
          </w:p>
        </w:tc>
      </w:tr>
      <w:tr w:rsidR="00567E03" w:rsidRPr="00463233" w14:paraId="1C7CA0D2" w14:textId="77777777" w:rsidTr="000D11A5">
        <w:trPr>
          <w:cantSplit/>
          <w:trHeight w:val="288"/>
          <w:jc w:val="center"/>
        </w:trPr>
        <w:tc>
          <w:tcPr>
            <w:tcW w:w="1188" w:type="dxa"/>
          </w:tcPr>
          <w:p w14:paraId="381F7D03" w14:textId="77777777" w:rsidR="00567E03" w:rsidRPr="00463233" w:rsidRDefault="00567E03" w:rsidP="000D11A5">
            <w:pPr>
              <w:tabs>
                <w:tab w:val="left" w:pos="0"/>
              </w:tabs>
              <w:suppressAutoHyphens/>
              <w:spacing w:before="60" w:after="60"/>
              <w:rPr>
                <w:rFonts w:cs="Arial"/>
                <w:bCs/>
                <w:spacing w:val="-2"/>
              </w:rPr>
            </w:pPr>
            <w:r w:rsidRPr="00463233">
              <w:rPr>
                <w:rFonts w:cs="Arial"/>
                <w:bCs/>
                <w:spacing w:val="-2"/>
              </w:rPr>
              <w:lastRenderedPageBreak/>
              <w:t>6.1.1.1</w:t>
            </w:r>
          </w:p>
        </w:tc>
        <w:tc>
          <w:tcPr>
            <w:tcW w:w="6788" w:type="dxa"/>
          </w:tcPr>
          <w:p w14:paraId="2B0BBF99" w14:textId="77777777" w:rsidR="00567E03" w:rsidRPr="00463233" w:rsidRDefault="00567E03" w:rsidP="000D11A5">
            <w:pPr>
              <w:tabs>
                <w:tab w:val="left" w:leader="dot" w:pos="4390"/>
              </w:tabs>
              <w:suppressAutoHyphens/>
              <w:spacing w:before="60" w:after="60"/>
              <w:rPr>
                <w:rFonts w:cs="Arial"/>
                <w:bCs/>
                <w:spacing w:val="-2"/>
              </w:rPr>
            </w:pPr>
            <w:r w:rsidRPr="00463233">
              <w:rPr>
                <w:rFonts w:cs="Arial"/>
                <w:bCs/>
                <w:spacing w:val="-2"/>
              </w:rPr>
              <w:t xml:space="preserve">The equipment shall use access control mechanisms to manage entities' access to security assets and privacy assets, except for access to security assets or privacy assets where: </w:t>
            </w:r>
          </w:p>
          <w:p w14:paraId="7CC20C72" w14:textId="77777777" w:rsidR="00567E03" w:rsidRPr="00463233" w:rsidRDefault="00567E03" w:rsidP="000D11A5">
            <w:pPr>
              <w:tabs>
                <w:tab w:val="left" w:leader="dot" w:pos="4390"/>
              </w:tabs>
              <w:suppressAutoHyphens/>
              <w:spacing w:before="60" w:after="60"/>
              <w:rPr>
                <w:rFonts w:cs="Arial"/>
                <w:bCs/>
                <w:spacing w:val="-2"/>
              </w:rPr>
            </w:pPr>
            <w:r w:rsidRPr="00463233">
              <w:rPr>
                <w:rFonts w:cs="Arial"/>
                <w:bCs/>
                <w:spacing w:val="-2"/>
              </w:rPr>
              <w:t>— public accessibility is the equipment’s intended functionality; or</w:t>
            </w:r>
          </w:p>
          <w:p w14:paraId="3B6476A3" w14:textId="77777777" w:rsidR="00567E03" w:rsidRPr="00463233" w:rsidRDefault="00567E03" w:rsidP="000D11A5">
            <w:pPr>
              <w:tabs>
                <w:tab w:val="left" w:leader="dot" w:pos="4390"/>
              </w:tabs>
              <w:suppressAutoHyphens/>
              <w:spacing w:before="60" w:after="60"/>
              <w:rPr>
                <w:rFonts w:cs="Arial"/>
                <w:bCs/>
                <w:spacing w:val="-2"/>
              </w:rPr>
            </w:pPr>
            <w:r w:rsidRPr="00463233">
              <w:rPr>
                <w:rFonts w:cs="Arial"/>
                <w:bCs/>
                <w:spacing w:val="-2"/>
              </w:rPr>
              <w:t xml:space="preserve">— physical or logical measures in the equipment’s targeted operational environment limit their </w:t>
            </w:r>
          </w:p>
          <w:p w14:paraId="1828238F" w14:textId="77777777" w:rsidR="00567E03" w:rsidRPr="00463233" w:rsidRDefault="00567E03" w:rsidP="000D11A5">
            <w:pPr>
              <w:tabs>
                <w:tab w:val="left" w:leader="dot" w:pos="4390"/>
              </w:tabs>
              <w:suppressAutoHyphens/>
              <w:spacing w:before="60" w:after="60"/>
              <w:rPr>
                <w:rFonts w:cs="Arial"/>
                <w:bCs/>
                <w:spacing w:val="-2"/>
              </w:rPr>
            </w:pPr>
            <w:r w:rsidRPr="00463233">
              <w:rPr>
                <w:rFonts w:cs="Arial"/>
                <w:bCs/>
                <w:spacing w:val="-2"/>
              </w:rPr>
              <w:t>accessibility to authorized entities; or</w:t>
            </w:r>
          </w:p>
          <w:p w14:paraId="56E8DE58" w14:textId="77777777" w:rsidR="00567E03" w:rsidRPr="00463233" w:rsidRDefault="00567E03" w:rsidP="000D11A5">
            <w:pPr>
              <w:tabs>
                <w:tab w:val="left" w:pos="0"/>
              </w:tabs>
              <w:suppressAutoHyphens/>
              <w:spacing w:before="60" w:after="60"/>
              <w:rPr>
                <w:rFonts w:cs="Arial"/>
                <w:bCs/>
                <w:spacing w:val="-2"/>
              </w:rPr>
            </w:pPr>
            <w:r w:rsidRPr="00463233">
              <w:rPr>
                <w:rFonts w:cs="Arial"/>
                <w:bCs/>
                <w:spacing w:val="-2"/>
              </w:rPr>
              <w:t>— legal implications do not allow for access control mechanisms</w:t>
            </w:r>
          </w:p>
        </w:tc>
        <w:tc>
          <w:tcPr>
            <w:tcW w:w="2106" w:type="dxa"/>
          </w:tcPr>
          <w:p w14:paraId="3EA6B50E" w14:textId="77777777" w:rsidR="00567E03" w:rsidRPr="00463233" w:rsidRDefault="00567E03" w:rsidP="000D11A5">
            <w:pPr>
              <w:tabs>
                <w:tab w:val="left" w:pos="0"/>
              </w:tabs>
              <w:suppressAutoHyphens/>
              <w:spacing w:before="60" w:after="60"/>
              <w:jc w:val="center"/>
              <w:rPr>
                <w:rFonts w:cs="Arial"/>
                <w:bCs/>
                <w:spacing w:val="-2"/>
              </w:rPr>
            </w:pPr>
            <w:r w:rsidRPr="00463233">
              <w:rPr>
                <w:rFonts w:cs="Arial"/>
                <w:bCs/>
                <w:spacing w:val="-2"/>
              </w:rPr>
              <w:t>T</w:t>
            </w:r>
          </w:p>
        </w:tc>
      </w:tr>
      <w:tr w:rsidR="00567E03" w:rsidRPr="00463233" w14:paraId="708103AC" w14:textId="77777777" w:rsidTr="000D11A5">
        <w:trPr>
          <w:cantSplit/>
          <w:trHeight w:val="288"/>
          <w:jc w:val="center"/>
        </w:trPr>
        <w:tc>
          <w:tcPr>
            <w:tcW w:w="1188" w:type="dxa"/>
          </w:tcPr>
          <w:p w14:paraId="74325DBF"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6.1.2</w:t>
            </w:r>
          </w:p>
        </w:tc>
        <w:tc>
          <w:tcPr>
            <w:tcW w:w="8894" w:type="dxa"/>
            <w:gridSpan w:val="2"/>
          </w:tcPr>
          <w:p w14:paraId="4B4350D6"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[ACM-2] Appropriate access control mechanisms</w:t>
            </w:r>
          </w:p>
        </w:tc>
      </w:tr>
      <w:tr w:rsidR="00567E03" w:rsidRPr="00463233" w14:paraId="3C6255FA" w14:textId="77777777" w:rsidTr="000D11A5">
        <w:trPr>
          <w:cantSplit/>
          <w:trHeight w:val="288"/>
          <w:jc w:val="center"/>
        </w:trPr>
        <w:tc>
          <w:tcPr>
            <w:tcW w:w="1188" w:type="dxa"/>
          </w:tcPr>
          <w:p w14:paraId="2076C6D6" w14:textId="77777777" w:rsidR="00567E03" w:rsidRPr="00463233" w:rsidRDefault="00567E03" w:rsidP="000D11A5">
            <w:pPr>
              <w:tabs>
                <w:tab w:val="left" w:pos="0"/>
              </w:tabs>
              <w:suppressAutoHyphens/>
              <w:spacing w:before="60" w:after="60"/>
              <w:rPr>
                <w:rFonts w:cs="Arial"/>
                <w:bCs/>
                <w:spacing w:val="-2"/>
              </w:rPr>
            </w:pPr>
            <w:r w:rsidRPr="00463233">
              <w:rPr>
                <w:rFonts w:cs="Arial"/>
                <w:bCs/>
                <w:spacing w:val="-2"/>
              </w:rPr>
              <w:t>6.1.2.1</w:t>
            </w:r>
          </w:p>
        </w:tc>
        <w:tc>
          <w:tcPr>
            <w:tcW w:w="6788" w:type="dxa"/>
          </w:tcPr>
          <w:p w14:paraId="07B6C235" w14:textId="77777777" w:rsidR="00567E03" w:rsidRPr="00463233" w:rsidRDefault="00567E03" w:rsidP="000D11A5">
            <w:pPr>
              <w:tabs>
                <w:tab w:val="left" w:pos="0"/>
              </w:tabs>
              <w:suppressAutoHyphens/>
              <w:spacing w:before="60" w:after="60"/>
              <w:rPr>
                <w:rFonts w:cs="Arial"/>
                <w:bCs/>
                <w:spacing w:val="-2"/>
              </w:rPr>
            </w:pPr>
            <w:r w:rsidRPr="00463233">
              <w:rPr>
                <w:rFonts w:cs="Arial"/>
              </w:rPr>
              <w:t>Access control mechanisms that are required per ACM-1 shall ensure that only authorized entities have access to the protected security assets and privacy assets.</w:t>
            </w:r>
          </w:p>
        </w:tc>
        <w:tc>
          <w:tcPr>
            <w:tcW w:w="2106" w:type="dxa"/>
          </w:tcPr>
          <w:p w14:paraId="09452327" w14:textId="77777777" w:rsidR="00567E03" w:rsidRPr="00463233" w:rsidRDefault="00567E03" w:rsidP="000D11A5">
            <w:pPr>
              <w:tabs>
                <w:tab w:val="left" w:pos="0"/>
              </w:tabs>
              <w:suppressAutoHyphens/>
              <w:spacing w:before="60" w:after="60"/>
              <w:jc w:val="center"/>
              <w:rPr>
                <w:rFonts w:cs="Arial"/>
                <w:bCs/>
                <w:spacing w:val="-2"/>
              </w:rPr>
            </w:pPr>
            <w:r w:rsidRPr="00463233">
              <w:rPr>
                <w:rFonts w:cs="Arial"/>
                <w:bCs/>
                <w:spacing w:val="-2"/>
              </w:rPr>
              <w:t>T</w:t>
            </w:r>
          </w:p>
        </w:tc>
      </w:tr>
      <w:tr w:rsidR="00567E03" w:rsidRPr="00463233" w14:paraId="45114523" w14:textId="77777777" w:rsidTr="000D11A5">
        <w:trPr>
          <w:cantSplit/>
          <w:trHeight w:val="288"/>
          <w:jc w:val="center"/>
        </w:trPr>
        <w:tc>
          <w:tcPr>
            <w:tcW w:w="1188" w:type="dxa"/>
          </w:tcPr>
          <w:p w14:paraId="23892440"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6.1.3</w:t>
            </w:r>
          </w:p>
        </w:tc>
        <w:tc>
          <w:tcPr>
            <w:tcW w:w="8894" w:type="dxa"/>
            <w:gridSpan w:val="2"/>
          </w:tcPr>
          <w:p w14:paraId="5F406937"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[ACM-3] Default access control for children in toys</w:t>
            </w:r>
          </w:p>
        </w:tc>
      </w:tr>
      <w:tr w:rsidR="00567E03" w:rsidRPr="00463233" w14:paraId="05DCD61B" w14:textId="77777777" w:rsidTr="000D11A5">
        <w:trPr>
          <w:cantSplit/>
          <w:trHeight w:val="288"/>
          <w:jc w:val="center"/>
        </w:trPr>
        <w:tc>
          <w:tcPr>
            <w:tcW w:w="1188" w:type="dxa"/>
          </w:tcPr>
          <w:p w14:paraId="4296279B"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6.1.3.1</w:t>
            </w:r>
          </w:p>
        </w:tc>
        <w:tc>
          <w:tcPr>
            <w:tcW w:w="6788" w:type="dxa"/>
          </w:tcPr>
          <w:p w14:paraId="157A41A0"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If the equipment is a toy, for each privacy function where children can access external content and children’s access is managed by access control mechanisms required per ACM-1, the access control mechanisms shall by default ensure that children’s access to external content via the privacy function is restricted to content from authorized entities.</w:t>
            </w:r>
          </w:p>
        </w:tc>
        <w:tc>
          <w:tcPr>
            <w:tcW w:w="2106" w:type="dxa"/>
          </w:tcPr>
          <w:p w14:paraId="0E344236"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6CEAF318" w14:textId="77777777" w:rsidTr="000D11A5">
        <w:trPr>
          <w:cantSplit/>
          <w:trHeight w:val="288"/>
          <w:jc w:val="center"/>
        </w:trPr>
        <w:tc>
          <w:tcPr>
            <w:tcW w:w="1188" w:type="dxa"/>
          </w:tcPr>
          <w:p w14:paraId="040E7E0A"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6.1.4</w:t>
            </w:r>
          </w:p>
        </w:tc>
        <w:tc>
          <w:tcPr>
            <w:tcW w:w="8894" w:type="dxa"/>
            <w:gridSpan w:val="2"/>
          </w:tcPr>
          <w:p w14:paraId="3B05E9E6"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[ACM-4] Default access control to children’s privacy assets for toys and childcare equipment</w:t>
            </w:r>
          </w:p>
        </w:tc>
      </w:tr>
      <w:tr w:rsidR="00567E03" w:rsidRPr="00463233" w14:paraId="4551E9B3" w14:textId="77777777" w:rsidTr="000D11A5">
        <w:trPr>
          <w:cantSplit/>
          <w:trHeight w:val="288"/>
          <w:jc w:val="center"/>
        </w:trPr>
        <w:tc>
          <w:tcPr>
            <w:tcW w:w="1188" w:type="dxa"/>
          </w:tcPr>
          <w:p w14:paraId="0C7CD80F"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6.1.4.1</w:t>
            </w:r>
          </w:p>
        </w:tc>
        <w:tc>
          <w:tcPr>
            <w:tcW w:w="6788" w:type="dxa"/>
          </w:tcPr>
          <w:p w14:paraId="2C796023"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 xml:space="preserve">If the equipment is a toy or childcare equipment, any children’s privacy function and personal information access control mechanisms required per ACM-1 shall by default restrict, apart from the child’s or their parental/guardians, any third-party access to the children’s privacy function and personal information processed by the equipment, except for </w:t>
            </w:r>
            <w:proofErr w:type="spellStart"/>
            <w:r w:rsidRPr="00463233">
              <w:rPr>
                <w:rFonts w:cs="Arial"/>
              </w:rPr>
              <w:t>authorised</w:t>
            </w:r>
            <w:proofErr w:type="spellEnd"/>
            <w:r w:rsidRPr="00463233">
              <w:rPr>
                <w:rFonts w:cs="Arial"/>
              </w:rPr>
              <w:t xml:space="preserve"> accesses which are required for the equipment’s intended functionality.</w:t>
            </w:r>
          </w:p>
        </w:tc>
        <w:tc>
          <w:tcPr>
            <w:tcW w:w="2106" w:type="dxa"/>
          </w:tcPr>
          <w:p w14:paraId="4769EA64"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54DA5BF6" w14:textId="77777777" w:rsidTr="000D11A5">
        <w:trPr>
          <w:cantSplit/>
          <w:trHeight w:val="288"/>
          <w:jc w:val="center"/>
        </w:trPr>
        <w:tc>
          <w:tcPr>
            <w:tcW w:w="1188" w:type="dxa"/>
          </w:tcPr>
          <w:p w14:paraId="727F5D07"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lastRenderedPageBreak/>
              <w:t>6.1.5</w:t>
            </w:r>
          </w:p>
        </w:tc>
        <w:tc>
          <w:tcPr>
            <w:tcW w:w="8894" w:type="dxa"/>
            <w:gridSpan w:val="2"/>
          </w:tcPr>
          <w:p w14:paraId="1B20D00E"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[ACM-5] Parental/Guardian access controls for children in toys</w:t>
            </w:r>
          </w:p>
        </w:tc>
      </w:tr>
      <w:tr w:rsidR="00567E03" w:rsidRPr="00463233" w14:paraId="66D1154E" w14:textId="77777777" w:rsidTr="000D11A5">
        <w:trPr>
          <w:cantSplit/>
          <w:trHeight w:val="288"/>
          <w:jc w:val="center"/>
        </w:trPr>
        <w:tc>
          <w:tcPr>
            <w:tcW w:w="1188" w:type="dxa"/>
          </w:tcPr>
          <w:p w14:paraId="5806D305"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6.1.5.1</w:t>
            </w:r>
          </w:p>
        </w:tc>
        <w:tc>
          <w:tcPr>
            <w:tcW w:w="6788" w:type="dxa"/>
          </w:tcPr>
          <w:p w14:paraId="18DA3AD0"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If the equipment is a toy, for each security and privacy asset that is accessible by children, any access control mechanism required per ACM-1 managing the children’s access, shall be configurable by an authorized entity to restrict children’s access to the protected security and privacy assets.</w:t>
            </w:r>
          </w:p>
        </w:tc>
        <w:tc>
          <w:tcPr>
            <w:tcW w:w="2106" w:type="dxa"/>
          </w:tcPr>
          <w:p w14:paraId="070F08CB"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31ECCDE9" w14:textId="77777777" w:rsidTr="000D11A5">
        <w:trPr>
          <w:cantSplit/>
          <w:trHeight w:val="288"/>
          <w:jc w:val="center"/>
        </w:trPr>
        <w:tc>
          <w:tcPr>
            <w:tcW w:w="1188" w:type="dxa"/>
          </w:tcPr>
          <w:p w14:paraId="7E2B4F10"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6.1.6</w:t>
            </w:r>
          </w:p>
        </w:tc>
        <w:tc>
          <w:tcPr>
            <w:tcW w:w="8894" w:type="dxa"/>
            <w:gridSpan w:val="2"/>
          </w:tcPr>
          <w:p w14:paraId="5E851112"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[ACM-6] Parental/Guardian access controls for children’s privacy assets in toys</w:t>
            </w:r>
          </w:p>
        </w:tc>
      </w:tr>
      <w:tr w:rsidR="00567E03" w:rsidRPr="00463233" w14:paraId="2DF430FF" w14:textId="77777777" w:rsidTr="000D11A5">
        <w:trPr>
          <w:cantSplit/>
          <w:trHeight w:val="288"/>
          <w:jc w:val="center"/>
        </w:trPr>
        <w:tc>
          <w:tcPr>
            <w:tcW w:w="1188" w:type="dxa"/>
          </w:tcPr>
          <w:p w14:paraId="64A42C79"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6.1.6.1</w:t>
            </w:r>
          </w:p>
        </w:tc>
        <w:tc>
          <w:tcPr>
            <w:tcW w:w="6788" w:type="dxa"/>
          </w:tcPr>
          <w:p w14:paraId="094B0D14"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If the equipment is a toy, for each children’s privacy asset that is accessible by entities, other than the children or their parents or guardians, and where those other entities’ access is managed by access control mechanisms required per ACM-1, the access control mechanisms shall be configurable by an authorized entity to restrict the other entities’ access to the managed children’s privacy assets.</w:t>
            </w:r>
          </w:p>
        </w:tc>
        <w:tc>
          <w:tcPr>
            <w:tcW w:w="2106" w:type="dxa"/>
          </w:tcPr>
          <w:p w14:paraId="1F417A0E"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0FD7664C" w14:textId="77777777" w:rsidTr="000D11A5">
        <w:trPr>
          <w:cantSplit/>
          <w:trHeight w:val="288"/>
          <w:jc w:val="center"/>
        </w:trPr>
        <w:tc>
          <w:tcPr>
            <w:tcW w:w="1188" w:type="dxa"/>
            <w:shd w:val="pct12" w:color="auto" w:fill="auto"/>
          </w:tcPr>
          <w:p w14:paraId="0C086C2C" w14:textId="77777777" w:rsidR="00567E03" w:rsidRPr="00463233" w:rsidRDefault="00567E03" w:rsidP="000D11A5">
            <w:pPr>
              <w:spacing w:before="60" w:after="60"/>
              <w:rPr>
                <w:rFonts w:cs="Arial"/>
                <w:b/>
                <w:color w:val="000000"/>
              </w:rPr>
            </w:pPr>
            <w:r w:rsidRPr="00463233">
              <w:rPr>
                <w:rFonts w:cs="Arial"/>
                <w:color w:val="000000"/>
              </w:rPr>
              <w:br w:type="page"/>
            </w:r>
            <w:r w:rsidRPr="00463233">
              <w:rPr>
                <w:rFonts w:cs="Arial"/>
                <w:b/>
                <w:color w:val="000000"/>
                <w:spacing w:val="-2"/>
              </w:rPr>
              <w:t>6.2</w:t>
            </w:r>
          </w:p>
        </w:tc>
        <w:tc>
          <w:tcPr>
            <w:tcW w:w="8894" w:type="dxa"/>
            <w:gridSpan w:val="2"/>
            <w:shd w:val="pct12" w:color="auto" w:fill="auto"/>
          </w:tcPr>
          <w:p w14:paraId="3A2A9D0A"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
                <w:caps/>
                <w:color w:val="000000"/>
              </w:rPr>
              <w:t>[AUM] Authentication mechanism</w:t>
            </w:r>
          </w:p>
        </w:tc>
      </w:tr>
      <w:tr w:rsidR="00567E03" w:rsidRPr="00463233" w14:paraId="683FAA4D" w14:textId="77777777" w:rsidTr="000D11A5">
        <w:trPr>
          <w:cantSplit/>
          <w:trHeight w:val="288"/>
          <w:jc w:val="center"/>
        </w:trPr>
        <w:tc>
          <w:tcPr>
            <w:tcW w:w="1188" w:type="dxa"/>
          </w:tcPr>
          <w:p w14:paraId="557C2708"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6.2.1</w:t>
            </w:r>
          </w:p>
        </w:tc>
        <w:tc>
          <w:tcPr>
            <w:tcW w:w="8894" w:type="dxa"/>
            <w:gridSpan w:val="2"/>
          </w:tcPr>
          <w:p w14:paraId="16F24B4E"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[AUM-1] Applicability of authentication mechanisms</w:t>
            </w:r>
          </w:p>
        </w:tc>
      </w:tr>
      <w:tr w:rsidR="00567E03" w:rsidRPr="00463233" w14:paraId="6B2D5D93" w14:textId="77777777" w:rsidTr="000D11A5">
        <w:trPr>
          <w:cantSplit/>
          <w:trHeight w:val="288"/>
          <w:jc w:val="center"/>
        </w:trPr>
        <w:tc>
          <w:tcPr>
            <w:tcW w:w="1188" w:type="dxa"/>
          </w:tcPr>
          <w:p w14:paraId="6D754A4D"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lastRenderedPageBreak/>
              <w:t>6.2.1.1</w:t>
            </w:r>
          </w:p>
        </w:tc>
        <w:tc>
          <w:tcPr>
            <w:tcW w:w="6788" w:type="dxa"/>
          </w:tcPr>
          <w:p w14:paraId="47B04F41"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Access control mechanisms required per ACM-1 shall use authentication mechanisms for managing entities’ access via network interfaces that allow to: </w:t>
            </w:r>
          </w:p>
          <w:p w14:paraId="51DD3E03"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read confidential personal information, confidential privacy function configuration or confidential security parameters; or </w:t>
            </w:r>
          </w:p>
          <w:p w14:paraId="2FA0EB48"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modify sensitive personal information, sensitive privacy function configuration or sensitive security parameters; or </w:t>
            </w:r>
          </w:p>
          <w:p w14:paraId="4B6EFC1A"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use privacy functions or security functions, </w:t>
            </w:r>
          </w:p>
          <w:p w14:paraId="7BCA4E34"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except for access: </w:t>
            </w:r>
          </w:p>
          <w:p w14:paraId="1B271C26"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to personal information, privacy functions or privacy function configuration where the absence of authentication is required for the intended equipment functionality; or </w:t>
            </w:r>
          </w:p>
          <w:p w14:paraId="466FB000"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 xml:space="preserve">— via networks where physical or logical measures in the equipment’s targeted operational environment limit accessibility to </w:t>
            </w:r>
            <w:proofErr w:type="spellStart"/>
            <w:r w:rsidRPr="00463233">
              <w:rPr>
                <w:rFonts w:cs="Arial"/>
              </w:rPr>
              <w:t>authorised</w:t>
            </w:r>
            <w:proofErr w:type="spellEnd"/>
            <w:r w:rsidRPr="00463233">
              <w:rPr>
                <w:rFonts w:cs="Arial"/>
              </w:rPr>
              <w:t xml:space="preserve"> entities.</w:t>
            </w:r>
          </w:p>
        </w:tc>
        <w:tc>
          <w:tcPr>
            <w:tcW w:w="2106" w:type="dxa"/>
          </w:tcPr>
          <w:p w14:paraId="45BFD3CE"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07F99835" w14:textId="77777777" w:rsidTr="000D11A5">
        <w:trPr>
          <w:cantSplit/>
          <w:trHeight w:val="288"/>
          <w:jc w:val="center"/>
        </w:trPr>
        <w:tc>
          <w:tcPr>
            <w:tcW w:w="1188" w:type="dxa"/>
          </w:tcPr>
          <w:p w14:paraId="466BC524"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lastRenderedPageBreak/>
              <w:t>6.2.1.2</w:t>
            </w:r>
          </w:p>
        </w:tc>
        <w:tc>
          <w:tcPr>
            <w:tcW w:w="6788" w:type="dxa"/>
          </w:tcPr>
          <w:p w14:paraId="2F76CFEB" w14:textId="77777777" w:rsidR="00567E03" w:rsidRPr="00463233" w:rsidRDefault="00567E03" w:rsidP="000D11A5">
            <w:pPr>
              <w:suppressAutoHyphens/>
              <w:spacing w:before="60" w:after="60"/>
              <w:rPr>
                <w:rFonts w:cs="Arial"/>
              </w:rPr>
            </w:pPr>
            <w:r w:rsidRPr="00463233">
              <w:rPr>
                <w:rFonts w:cs="Arial"/>
              </w:rPr>
              <w:t>Access control mechanisms required per ACM-1 shall use authentication mechanisms for managing entities’ access via user interfaces that allow to: — read confidential personal information, confidential privacy function configuration or confidential security parameters; or</w:t>
            </w:r>
          </w:p>
          <w:p w14:paraId="7C133C0A" w14:textId="77777777" w:rsidR="00567E03" w:rsidRPr="00463233" w:rsidRDefault="00567E03" w:rsidP="000D11A5">
            <w:pPr>
              <w:suppressAutoHyphens/>
              <w:spacing w:before="60" w:after="60"/>
              <w:rPr>
                <w:rFonts w:cs="Arial"/>
              </w:rPr>
            </w:pPr>
            <w:r w:rsidRPr="00463233">
              <w:rPr>
                <w:rFonts w:cs="Arial"/>
              </w:rPr>
              <w:t xml:space="preserve">— modify sensitive personal information, sensitive privacy function configuration or sensitive security parameters; or </w:t>
            </w:r>
          </w:p>
          <w:p w14:paraId="08F34B64" w14:textId="77777777" w:rsidR="00567E03" w:rsidRPr="00463233" w:rsidRDefault="00567E03" w:rsidP="000D11A5">
            <w:pPr>
              <w:suppressAutoHyphens/>
              <w:spacing w:before="60" w:after="60"/>
              <w:rPr>
                <w:rFonts w:cs="Arial"/>
              </w:rPr>
            </w:pPr>
            <w:r w:rsidRPr="00463233">
              <w:rPr>
                <w:rFonts w:cs="Arial"/>
              </w:rPr>
              <w:t xml:space="preserve">— use privacy functions or security functions, except for access: </w:t>
            </w:r>
          </w:p>
          <w:p w14:paraId="789FE343" w14:textId="77777777" w:rsidR="00567E03" w:rsidRPr="00463233" w:rsidRDefault="00567E03" w:rsidP="000D11A5">
            <w:pPr>
              <w:suppressAutoHyphens/>
              <w:spacing w:before="60" w:after="60"/>
              <w:rPr>
                <w:rFonts w:cs="Arial"/>
              </w:rPr>
            </w:pPr>
            <w:r w:rsidRPr="00463233">
              <w:rPr>
                <w:rFonts w:cs="Arial"/>
              </w:rPr>
              <w:t xml:space="preserve">— where physical or logical measures in the equipment’s targeted operational environment limit accessibility to authorized entities; and except for read only access to personal information, privacy functions or privacy function configuration where access without authentication is needed: </w:t>
            </w:r>
          </w:p>
          <w:p w14:paraId="28DE7A6D" w14:textId="77777777" w:rsidR="00567E03" w:rsidRPr="00463233" w:rsidRDefault="00567E03" w:rsidP="000D11A5">
            <w:pPr>
              <w:suppressAutoHyphens/>
              <w:spacing w:before="60" w:after="60"/>
              <w:rPr>
                <w:rFonts w:cs="Arial"/>
              </w:rPr>
            </w:pPr>
            <w:r w:rsidRPr="00463233">
              <w:rPr>
                <w:rFonts w:cs="Arial"/>
              </w:rPr>
              <w:t xml:space="preserve">— to enable the intended equipment functionality or </w:t>
            </w:r>
          </w:p>
          <w:p w14:paraId="7A0B6F73"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 because legal implications do not allow for authentication mechanisms.</w:t>
            </w:r>
          </w:p>
        </w:tc>
        <w:tc>
          <w:tcPr>
            <w:tcW w:w="2106" w:type="dxa"/>
          </w:tcPr>
          <w:p w14:paraId="23BF9666"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5DEAF08D" w14:textId="77777777" w:rsidTr="000D11A5">
        <w:trPr>
          <w:cantSplit/>
          <w:trHeight w:val="288"/>
          <w:jc w:val="center"/>
        </w:trPr>
        <w:tc>
          <w:tcPr>
            <w:tcW w:w="1188" w:type="dxa"/>
          </w:tcPr>
          <w:p w14:paraId="0D50D1DE"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6.2.2</w:t>
            </w:r>
          </w:p>
        </w:tc>
        <w:tc>
          <w:tcPr>
            <w:tcW w:w="8894" w:type="dxa"/>
            <w:gridSpan w:val="2"/>
          </w:tcPr>
          <w:p w14:paraId="708FF65B"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[AUM-2] Appropriate authentication mechanisms for external interfaces</w:t>
            </w:r>
          </w:p>
        </w:tc>
      </w:tr>
      <w:tr w:rsidR="00567E03" w:rsidRPr="00463233" w14:paraId="2676B01D" w14:textId="77777777" w:rsidTr="000D11A5">
        <w:trPr>
          <w:cantSplit/>
          <w:trHeight w:val="288"/>
          <w:jc w:val="center"/>
        </w:trPr>
        <w:tc>
          <w:tcPr>
            <w:tcW w:w="1188" w:type="dxa"/>
          </w:tcPr>
          <w:p w14:paraId="191B35DB"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6.2.2.1</w:t>
            </w:r>
          </w:p>
        </w:tc>
        <w:tc>
          <w:tcPr>
            <w:tcW w:w="6788" w:type="dxa"/>
          </w:tcPr>
          <w:p w14:paraId="43EDC3DD"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Authentication mechanisms that are required per AUM-1-1 (network interface) or AUM-1-2 (user interface) shall verify an entity’s claim based on examining evidence from at least one element of the categories knowledge, possession and inherence (one factor authentication).</w:t>
            </w:r>
          </w:p>
        </w:tc>
        <w:tc>
          <w:tcPr>
            <w:tcW w:w="2106" w:type="dxa"/>
          </w:tcPr>
          <w:p w14:paraId="137FBCB2"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1C45EAA6" w14:textId="77777777" w:rsidTr="000D11A5">
        <w:trPr>
          <w:cantSplit/>
          <w:trHeight w:val="288"/>
          <w:jc w:val="center"/>
        </w:trPr>
        <w:tc>
          <w:tcPr>
            <w:tcW w:w="1188" w:type="dxa"/>
          </w:tcPr>
          <w:p w14:paraId="324F0BE6"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lastRenderedPageBreak/>
              <w:t>6.2.2.2</w:t>
            </w:r>
          </w:p>
        </w:tc>
        <w:tc>
          <w:tcPr>
            <w:tcW w:w="6788" w:type="dxa"/>
          </w:tcPr>
          <w:p w14:paraId="1D883559"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If the primary equipment’s intended functionality is specifically processing personal information of special categories, for each access to personal information of special categories via user interfaces over network interface the authentication mechanisms shall support the verification of an entity’s claim based on evidence derived from at least two different elements of the categories knowledge, possession and inherence (two factor authentication).</w:t>
            </w:r>
          </w:p>
        </w:tc>
        <w:tc>
          <w:tcPr>
            <w:tcW w:w="2106" w:type="dxa"/>
          </w:tcPr>
          <w:p w14:paraId="0D73530E"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010A354A" w14:textId="77777777" w:rsidTr="000D11A5">
        <w:trPr>
          <w:cantSplit/>
          <w:trHeight w:val="288"/>
          <w:jc w:val="center"/>
        </w:trPr>
        <w:tc>
          <w:tcPr>
            <w:tcW w:w="1188" w:type="dxa"/>
          </w:tcPr>
          <w:p w14:paraId="41479C60"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6.2.3</w:t>
            </w:r>
          </w:p>
        </w:tc>
        <w:tc>
          <w:tcPr>
            <w:tcW w:w="8894" w:type="dxa"/>
            <w:gridSpan w:val="2"/>
          </w:tcPr>
          <w:p w14:paraId="7346DFF2"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[AUM-3] Authenticator validation</w:t>
            </w:r>
          </w:p>
        </w:tc>
      </w:tr>
      <w:tr w:rsidR="00567E03" w:rsidRPr="00463233" w14:paraId="3A9432A8" w14:textId="77777777" w:rsidTr="000D11A5">
        <w:trPr>
          <w:cantSplit/>
          <w:trHeight w:val="288"/>
          <w:jc w:val="center"/>
        </w:trPr>
        <w:tc>
          <w:tcPr>
            <w:tcW w:w="1188" w:type="dxa"/>
          </w:tcPr>
          <w:p w14:paraId="7FAAFA6C"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6.2.3.1</w:t>
            </w:r>
          </w:p>
        </w:tc>
        <w:tc>
          <w:tcPr>
            <w:tcW w:w="6788" w:type="dxa"/>
          </w:tcPr>
          <w:p w14:paraId="5D55F752"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Authentication mechanisms that are required per AUM-1-1 (network interface) or AUM-1-2 (user interface) shall validate all relevant properties of the used authenticators, dependent on the available information in the operational environment of use.</w:t>
            </w:r>
          </w:p>
        </w:tc>
        <w:tc>
          <w:tcPr>
            <w:tcW w:w="2106" w:type="dxa"/>
          </w:tcPr>
          <w:p w14:paraId="45FDF45B"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27FDD026" w14:textId="77777777" w:rsidTr="000D11A5">
        <w:trPr>
          <w:cantSplit/>
          <w:trHeight w:val="288"/>
          <w:jc w:val="center"/>
        </w:trPr>
        <w:tc>
          <w:tcPr>
            <w:tcW w:w="1188" w:type="dxa"/>
          </w:tcPr>
          <w:p w14:paraId="62682A93"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6.2.4</w:t>
            </w:r>
          </w:p>
        </w:tc>
        <w:tc>
          <w:tcPr>
            <w:tcW w:w="8894" w:type="dxa"/>
            <w:gridSpan w:val="2"/>
          </w:tcPr>
          <w:p w14:paraId="5136378C"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[AUM-4] Changing authenticators</w:t>
            </w:r>
          </w:p>
        </w:tc>
      </w:tr>
      <w:tr w:rsidR="00567E03" w:rsidRPr="00463233" w14:paraId="24C0F10D" w14:textId="77777777" w:rsidTr="000D11A5">
        <w:trPr>
          <w:cantSplit/>
          <w:trHeight w:val="288"/>
          <w:jc w:val="center"/>
        </w:trPr>
        <w:tc>
          <w:tcPr>
            <w:tcW w:w="1188" w:type="dxa"/>
          </w:tcPr>
          <w:p w14:paraId="4F2716EC"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6.2.4.1</w:t>
            </w:r>
          </w:p>
        </w:tc>
        <w:tc>
          <w:tcPr>
            <w:tcW w:w="6788" w:type="dxa"/>
          </w:tcPr>
          <w:p w14:paraId="29A742C3"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Authentication mechanisms that are required per AUM-1-1 or AUM-1-2 shall allow for changing the authenticator except for authenticators where conflicting security goals do not allow for a change.</w:t>
            </w:r>
          </w:p>
        </w:tc>
        <w:tc>
          <w:tcPr>
            <w:tcW w:w="2106" w:type="dxa"/>
          </w:tcPr>
          <w:p w14:paraId="10B90351"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3BB881A1" w14:textId="77777777" w:rsidTr="000D11A5">
        <w:trPr>
          <w:cantSplit/>
          <w:trHeight w:val="288"/>
          <w:jc w:val="center"/>
        </w:trPr>
        <w:tc>
          <w:tcPr>
            <w:tcW w:w="1188" w:type="dxa"/>
          </w:tcPr>
          <w:p w14:paraId="18EC4329"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6.2.5</w:t>
            </w:r>
          </w:p>
        </w:tc>
        <w:tc>
          <w:tcPr>
            <w:tcW w:w="8894" w:type="dxa"/>
            <w:gridSpan w:val="2"/>
          </w:tcPr>
          <w:p w14:paraId="3AD941A7"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[AUM-5] Password strength</w:t>
            </w:r>
          </w:p>
        </w:tc>
      </w:tr>
      <w:tr w:rsidR="00567E03" w:rsidRPr="00463233" w14:paraId="0FC0F76A" w14:textId="77777777" w:rsidTr="000D11A5">
        <w:trPr>
          <w:cantSplit/>
          <w:trHeight w:val="288"/>
          <w:jc w:val="center"/>
        </w:trPr>
        <w:tc>
          <w:tcPr>
            <w:tcW w:w="1188" w:type="dxa"/>
          </w:tcPr>
          <w:p w14:paraId="3051CEC9"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6.2.5.1</w:t>
            </w:r>
          </w:p>
        </w:tc>
        <w:tc>
          <w:tcPr>
            <w:tcW w:w="6788" w:type="dxa"/>
          </w:tcPr>
          <w:p w14:paraId="4D76D1EE"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If factory default passwords are used by an authentication mechanism that is required per AUM-1-1 or AUM-1-2, they shall: </w:t>
            </w:r>
          </w:p>
          <w:p w14:paraId="62607A4A"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be unique per equipment; and </w:t>
            </w:r>
          </w:p>
          <w:p w14:paraId="2A405921"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follow best practice concerning strength; </w:t>
            </w:r>
          </w:p>
          <w:p w14:paraId="01A7FE37"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or </w:t>
            </w:r>
          </w:p>
          <w:p w14:paraId="24D03270"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be enforced to be changed by the user before or on first use. </w:t>
            </w:r>
          </w:p>
          <w:p w14:paraId="622BBDD7"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NOTE: The user may choose to not use any password.</w:t>
            </w:r>
          </w:p>
        </w:tc>
        <w:tc>
          <w:tcPr>
            <w:tcW w:w="2106" w:type="dxa"/>
          </w:tcPr>
          <w:p w14:paraId="431ECD90"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6D17FC5F" w14:textId="77777777" w:rsidTr="000D11A5">
        <w:trPr>
          <w:cantSplit/>
          <w:trHeight w:val="288"/>
          <w:jc w:val="center"/>
        </w:trPr>
        <w:tc>
          <w:tcPr>
            <w:tcW w:w="1188" w:type="dxa"/>
          </w:tcPr>
          <w:p w14:paraId="78E058C6"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lastRenderedPageBreak/>
              <w:t>6.2.5.2</w:t>
            </w:r>
          </w:p>
        </w:tc>
        <w:tc>
          <w:tcPr>
            <w:tcW w:w="6788" w:type="dxa"/>
          </w:tcPr>
          <w:p w14:paraId="51BA97C5"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If passwords other than factory default passwords are used by an authentication mechanism required per AUM-1-1 or AUM-1-2, they shall: </w:t>
            </w:r>
          </w:p>
          <w:p w14:paraId="7E5D3382"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be enforced to be set by the user before or on first use and before the equipment is logically connected to a network; or </w:t>
            </w:r>
          </w:p>
          <w:p w14:paraId="588E055A"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be defined by an authorized entity within a network where access is limited to </w:t>
            </w:r>
            <w:proofErr w:type="spellStart"/>
            <w:r w:rsidRPr="00463233">
              <w:rPr>
                <w:rFonts w:cs="Arial"/>
              </w:rPr>
              <w:t>authorised</w:t>
            </w:r>
            <w:proofErr w:type="spellEnd"/>
            <w:r w:rsidRPr="00463233">
              <w:rPr>
                <w:rFonts w:cs="Arial"/>
              </w:rPr>
              <w:t xml:space="preserve"> entities; or </w:t>
            </w:r>
          </w:p>
          <w:p w14:paraId="5B7022BD"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be generated by the equipment using best practice concerning strength and only communicated to an authorized entity within a network where access is limited to </w:t>
            </w:r>
            <w:proofErr w:type="spellStart"/>
            <w:r w:rsidRPr="00463233">
              <w:rPr>
                <w:rFonts w:cs="Arial"/>
              </w:rPr>
              <w:t>authorised</w:t>
            </w:r>
            <w:proofErr w:type="spellEnd"/>
            <w:r w:rsidRPr="00463233">
              <w:rPr>
                <w:rFonts w:cs="Arial"/>
              </w:rPr>
              <w:t xml:space="preserve"> entities. </w:t>
            </w:r>
          </w:p>
          <w:p w14:paraId="77F18CB7"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NOTE: The user can choose to not use any password.</w:t>
            </w:r>
          </w:p>
        </w:tc>
        <w:tc>
          <w:tcPr>
            <w:tcW w:w="2106" w:type="dxa"/>
          </w:tcPr>
          <w:p w14:paraId="08B04371"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2E2F7AF2" w14:textId="77777777" w:rsidTr="000D11A5">
        <w:trPr>
          <w:cantSplit/>
          <w:trHeight w:val="288"/>
          <w:jc w:val="center"/>
        </w:trPr>
        <w:tc>
          <w:tcPr>
            <w:tcW w:w="1188" w:type="dxa"/>
          </w:tcPr>
          <w:p w14:paraId="4C39BCCD"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6.2.6</w:t>
            </w:r>
          </w:p>
        </w:tc>
        <w:tc>
          <w:tcPr>
            <w:tcW w:w="8894" w:type="dxa"/>
            <w:gridSpan w:val="2"/>
          </w:tcPr>
          <w:p w14:paraId="5E0CDAB7"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w:t>
            </w:r>
            <w:r w:rsidRPr="00463233">
              <w:rPr>
                <w:rFonts w:cs="Arial"/>
              </w:rPr>
              <w:t>AUM-6] Brute force protection</w:t>
            </w:r>
          </w:p>
        </w:tc>
      </w:tr>
      <w:tr w:rsidR="00567E03" w:rsidRPr="00463233" w14:paraId="39BBF98F" w14:textId="77777777" w:rsidTr="000D11A5">
        <w:trPr>
          <w:cantSplit/>
          <w:trHeight w:val="288"/>
          <w:jc w:val="center"/>
        </w:trPr>
        <w:tc>
          <w:tcPr>
            <w:tcW w:w="1188" w:type="dxa"/>
          </w:tcPr>
          <w:p w14:paraId="6E8C4EEF"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6.2.6.1</w:t>
            </w:r>
          </w:p>
        </w:tc>
        <w:tc>
          <w:tcPr>
            <w:tcW w:w="6788" w:type="dxa"/>
          </w:tcPr>
          <w:p w14:paraId="17BD096F" w14:textId="77777777" w:rsidR="00567E03" w:rsidRPr="00463233" w:rsidRDefault="00567E03" w:rsidP="000D11A5">
            <w:pPr>
              <w:tabs>
                <w:tab w:val="left" w:pos="1106"/>
              </w:tabs>
              <w:rPr>
                <w:rFonts w:cs="Arial"/>
              </w:rPr>
            </w:pPr>
            <w:r w:rsidRPr="00463233">
              <w:rPr>
                <w:rFonts w:cs="Arial"/>
              </w:rPr>
              <w:t>Authentication mechanisms required per AUM-1-1 or AUM-1-2 shall be resilient against brute force attacks.</w:t>
            </w:r>
          </w:p>
        </w:tc>
        <w:tc>
          <w:tcPr>
            <w:tcW w:w="2106" w:type="dxa"/>
          </w:tcPr>
          <w:p w14:paraId="4A1F9C4C"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581AFE71" w14:textId="77777777" w:rsidTr="000D11A5">
        <w:trPr>
          <w:cantSplit/>
          <w:trHeight w:val="288"/>
          <w:jc w:val="center"/>
        </w:trPr>
        <w:tc>
          <w:tcPr>
            <w:tcW w:w="1188" w:type="dxa"/>
            <w:shd w:val="clear" w:color="auto" w:fill="D0CECE"/>
          </w:tcPr>
          <w:p w14:paraId="7B61B6A4" w14:textId="77777777" w:rsidR="00567E03" w:rsidRPr="00463233" w:rsidRDefault="00567E03" w:rsidP="000D11A5">
            <w:pPr>
              <w:tabs>
                <w:tab w:val="left" w:pos="0"/>
              </w:tabs>
              <w:suppressAutoHyphens/>
              <w:spacing w:before="60" w:after="60"/>
              <w:rPr>
                <w:rFonts w:cs="Arial"/>
                <w:b/>
                <w:color w:val="000000"/>
                <w:spacing w:val="-2"/>
              </w:rPr>
            </w:pPr>
            <w:r w:rsidRPr="00463233">
              <w:rPr>
                <w:rFonts w:cs="Arial"/>
                <w:b/>
                <w:color w:val="000000"/>
                <w:spacing w:val="-2"/>
              </w:rPr>
              <w:t>6.3</w:t>
            </w:r>
          </w:p>
        </w:tc>
        <w:tc>
          <w:tcPr>
            <w:tcW w:w="8894" w:type="dxa"/>
            <w:gridSpan w:val="2"/>
            <w:shd w:val="clear" w:color="auto" w:fill="D0CECE"/>
          </w:tcPr>
          <w:p w14:paraId="6EA8ADA8"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
                <w:color w:val="000000"/>
                <w:spacing w:val="-2"/>
              </w:rPr>
              <w:t>[SUM] SECURE UPDATE MECHANISM</w:t>
            </w:r>
          </w:p>
        </w:tc>
      </w:tr>
      <w:tr w:rsidR="00567E03" w:rsidRPr="00463233" w14:paraId="364D0F93" w14:textId="77777777" w:rsidTr="000D11A5">
        <w:trPr>
          <w:cantSplit/>
          <w:trHeight w:val="288"/>
          <w:jc w:val="center"/>
        </w:trPr>
        <w:tc>
          <w:tcPr>
            <w:tcW w:w="1188" w:type="dxa"/>
          </w:tcPr>
          <w:p w14:paraId="1EA00AFF"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6.3.1</w:t>
            </w:r>
          </w:p>
        </w:tc>
        <w:tc>
          <w:tcPr>
            <w:tcW w:w="8894" w:type="dxa"/>
            <w:gridSpan w:val="2"/>
          </w:tcPr>
          <w:p w14:paraId="7CD29939"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[SUM-1] Applicability of update mechanisms</w:t>
            </w:r>
          </w:p>
        </w:tc>
      </w:tr>
      <w:tr w:rsidR="00567E03" w:rsidRPr="00463233" w14:paraId="4CE5055E" w14:textId="77777777" w:rsidTr="000D11A5">
        <w:trPr>
          <w:cantSplit/>
          <w:trHeight w:val="288"/>
          <w:jc w:val="center"/>
        </w:trPr>
        <w:tc>
          <w:tcPr>
            <w:tcW w:w="1188" w:type="dxa"/>
          </w:tcPr>
          <w:p w14:paraId="455B5B96"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6.3.1.1</w:t>
            </w:r>
          </w:p>
        </w:tc>
        <w:tc>
          <w:tcPr>
            <w:tcW w:w="6788" w:type="dxa"/>
          </w:tcPr>
          <w:p w14:paraId="5CD55385"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 xml:space="preserve">The equipment shall provide at least one update mechanism for updating software, including firmware, affecting security assets and/or privacy assets, except for software: </w:t>
            </w:r>
          </w:p>
          <w:p w14:paraId="7EF200D6"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 xml:space="preserve">— where functional safety implications do not allow updatability; or </w:t>
            </w:r>
          </w:p>
          <w:p w14:paraId="251704AF"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 xml:space="preserve">— which is immutable; or </w:t>
            </w:r>
          </w:p>
          <w:p w14:paraId="7F1B799F"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 where alternative measures protect the affected security assets and/or privacy assets during the entire lifecycle of the equipment.</w:t>
            </w:r>
          </w:p>
        </w:tc>
        <w:tc>
          <w:tcPr>
            <w:tcW w:w="2106" w:type="dxa"/>
          </w:tcPr>
          <w:p w14:paraId="5C15D6F9"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326EB3C2" w14:textId="77777777" w:rsidTr="000D11A5">
        <w:trPr>
          <w:cantSplit/>
          <w:trHeight w:val="288"/>
          <w:jc w:val="center"/>
        </w:trPr>
        <w:tc>
          <w:tcPr>
            <w:tcW w:w="1188" w:type="dxa"/>
          </w:tcPr>
          <w:p w14:paraId="090BCB1B"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6.3.2</w:t>
            </w:r>
          </w:p>
        </w:tc>
        <w:tc>
          <w:tcPr>
            <w:tcW w:w="8894" w:type="dxa"/>
            <w:gridSpan w:val="2"/>
          </w:tcPr>
          <w:p w14:paraId="247B8A20"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[SUM-2] Secure updates</w:t>
            </w:r>
          </w:p>
        </w:tc>
      </w:tr>
      <w:tr w:rsidR="00567E03" w:rsidRPr="00463233" w14:paraId="6228C5CD" w14:textId="77777777" w:rsidTr="000D11A5">
        <w:trPr>
          <w:cantSplit/>
          <w:trHeight w:val="288"/>
          <w:jc w:val="center"/>
        </w:trPr>
        <w:tc>
          <w:tcPr>
            <w:tcW w:w="1188" w:type="dxa"/>
          </w:tcPr>
          <w:p w14:paraId="5BF2F3EA"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lastRenderedPageBreak/>
              <w:t>6.3.2.1</w:t>
            </w:r>
          </w:p>
        </w:tc>
        <w:tc>
          <w:tcPr>
            <w:tcW w:w="6788" w:type="dxa"/>
          </w:tcPr>
          <w:p w14:paraId="12843B11"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Each update mechanism as required per SUM-1 shall only install software whose integrity and authenticity are valid at the time of the installation.</w:t>
            </w:r>
          </w:p>
        </w:tc>
        <w:tc>
          <w:tcPr>
            <w:tcW w:w="2106" w:type="dxa"/>
          </w:tcPr>
          <w:p w14:paraId="75DAB398"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59F99C64" w14:textId="77777777" w:rsidTr="000D11A5">
        <w:trPr>
          <w:cantSplit/>
          <w:trHeight w:val="288"/>
          <w:jc w:val="center"/>
        </w:trPr>
        <w:tc>
          <w:tcPr>
            <w:tcW w:w="1188" w:type="dxa"/>
          </w:tcPr>
          <w:p w14:paraId="513945C7"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6.3.3</w:t>
            </w:r>
          </w:p>
        </w:tc>
        <w:tc>
          <w:tcPr>
            <w:tcW w:w="8894" w:type="dxa"/>
            <w:gridSpan w:val="2"/>
          </w:tcPr>
          <w:p w14:paraId="1D36CA3F"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[SUM-3] Automated updates</w:t>
            </w:r>
          </w:p>
        </w:tc>
      </w:tr>
      <w:tr w:rsidR="00567E03" w:rsidRPr="00463233" w14:paraId="7685449B" w14:textId="77777777" w:rsidTr="000D11A5">
        <w:trPr>
          <w:cantSplit/>
          <w:trHeight w:val="288"/>
          <w:jc w:val="center"/>
        </w:trPr>
        <w:tc>
          <w:tcPr>
            <w:tcW w:w="1188" w:type="dxa"/>
          </w:tcPr>
          <w:p w14:paraId="57F1896F"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6.3.3.1</w:t>
            </w:r>
          </w:p>
        </w:tc>
        <w:tc>
          <w:tcPr>
            <w:tcW w:w="6788" w:type="dxa"/>
          </w:tcPr>
          <w:p w14:paraId="683250BF"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When the equipment is internet-connected, each update mechanism that is required per SUM-1 shall be capable of updating the software: </w:t>
            </w:r>
          </w:p>
          <w:p w14:paraId="6D509F07"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without human intervention at the equipment; or — via scheduling the installation of an update under human approval; or </w:t>
            </w:r>
          </w:p>
          <w:p w14:paraId="48F1C21C"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 via triggering the installation of an update under human approval or supervision where there is the need to prevent any unexpected damage in the operational environment.</w:t>
            </w:r>
          </w:p>
        </w:tc>
        <w:tc>
          <w:tcPr>
            <w:tcW w:w="2106" w:type="dxa"/>
          </w:tcPr>
          <w:p w14:paraId="7DB07BAB"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3A8BB32C" w14:textId="77777777" w:rsidTr="000D11A5">
        <w:trPr>
          <w:cantSplit/>
          <w:trHeight w:val="288"/>
          <w:jc w:val="center"/>
        </w:trPr>
        <w:tc>
          <w:tcPr>
            <w:tcW w:w="1188" w:type="dxa"/>
            <w:shd w:val="clear" w:color="auto" w:fill="D0CECE"/>
          </w:tcPr>
          <w:p w14:paraId="71A5E751"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
                <w:color w:val="000000"/>
                <w:spacing w:val="-2"/>
              </w:rPr>
              <w:t>6.4</w:t>
            </w:r>
          </w:p>
        </w:tc>
        <w:tc>
          <w:tcPr>
            <w:tcW w:w="8894" w:type="dxa"/>
            <w:gridSpan w:val="2"/>
            <w:shd w:val="clear" w:color="auto" w:fill="D0CECE"/>
          </w:tcPr>
          <w:p w14:paraId="04A7F5C1"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
                <w:color w:val="000000"/>
                <w:spacing w:val="-2"/>
              </w:rPr>
              <w:t>[SSM] SECURE STORAGE MECHANISM</w:t>
            </w:r>
          </w:p>
        </w:tc>
      </w:tr>
      <w:tr w:rsidR="00567E03" w:rsidRPr="00463233" w14:paraId="32C008D6" w14:textId="77777777" w:rsidTr="000D11A5">
        <w:trPr>
          <w:cantSplit/>
          <w:trHeight w:val="288"/>
          <w:jc w:val="center"/>
        </w:trPr>
        <w:tc>
          <w:tcPr>
            <w:tcW w:w="1188" w:type="dxa"/>
          </w:tcPr>
          <w:p w14:paraId="1C657275"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6.4.1</w:t>
            </w:r>
          </w:p>
        </w:tc>
        <w:tc>
          <w:tcPr>
            <w:tcW w:w="8894" w:type="dxa"/>
            <w:gridSpan w:val="2"/>
          </w:tcPr>
          <w:p w14:paraId="7AE4B350"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[SSM-1] Applicability of secure storage mechanisms</w:t>
            </w:r>
          </w:p>
        </w:tc>
      </w:tr>
      <w:tr w:rsidR="00567E03" w:rsidRPr="00463233" w14:paraId="46D7C940" w14:textId="77777777" w:rsidTr="000D11A5">
        <w:trPr>
          <w:cantSplit/>
          <w:trHeight w:val="288"/>
          <w:jc w:val="center"/>
        </w:trPr>
        <w:tc>
          <w:tcPr>
            <w:tcW w:w="1188" w:type="dxa"/>
          </w:tcPr>
          <w:p w14:paraId="0C1FCE7D"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6.4.1.1</w:t>
            </w:r>
          </w:p>
        </w:tc>
        <w:tc>
          <w:tcPr>
            <w:tcW w:w="6788" w:type="dxa"/>
          </w:tcPr>
          <w:p w14:paraId="3B415598"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The equipment shall always use secure storage mechanisms for protecting the security assets and privacy assets persistently stored on the equipment, except for persistently stored security assets and privacy assets where: </w:t>
            </w:r>
          </w:p>
          <w:p w14:paraId="547D8D4C"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 the physical or logical measures in the target environment ensures the security asset or privacy asset stored on the equipment accessibility is limited to authorized entities.</w:t>
            </w:r>
          </w:p>
        </w:tc>
        <w:tc>
          <w:tcPr>
            <w:tcW w:w="2106" w:type="dxa"/>
          </w:tcPr>
          <w:p w14:paraId="6FA277B8"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5073FEBF" w14:textId="77777777" w:rsidTr="000D11A5">
        <w:trPr>
          <w:cantSplit/>
          <w:trHeight w:val="288"/>
          <w:jc w:val="center"/>
        </w:trPr>
        <w:tc>
          <w:tcPr>
            <w:tcW w:w="1188" w:type="dxa"/>
          </w:tcPr>
          <w:p w14:paraId="5F507C62"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6.4.2</w:t>
            </w:r>
          </w:p>
        </w:tc>
        <w:tc>
          <w:tcPr>
            <w:tcW w:w="8894" w:type="dxa"/>
            <w:gridSpan w:val="2"/>
          </w:tcPr>
          <w:p w14:paraId="2DC0972A"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[SSM-2] Appropriate integrity protection for secure storage mechanisms</w:t>
            </w:r>
          </w:p>
        </w:tc>
      </w:tr>
      <w:tr w:rsidR="00567E03" w:rsidRPr="00463233" w14:paraId="6B634D9D" w14:textId="77777777" w:rsidTr="000D11A5">
        <w:trPr>
          <w:cantSplit/>
          <w:trHeight w:val="288"/>
          <w:jc w:val="center"/>
        </w:trPr>
        <w:tc>
          <w:tcPr>
            <w:tcW w:w="1188" w:type="dxa"/>
          </w:tcPr>
          <w:p w14:paraId="0D00D316"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6.4.2.1</w:t>
            </w:r>
          </w:p>
        </w:tc>
        <w:tc>
          <w:tcPr>
            <w:tcW w:w="6788" w:type="dxa"/>
          </w:tcPr>
          <w:p w14:paraId="73AEA378"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Each secure storage mechanism that is required per SSM-1 shall protect the integrity of security assets and privacy assets it stores persistently.</w:t>
            </w:r>
          </w:p>
        </w:tc>
        <w:tc>
          <w:tcPr>
            <w:tcW w:w="2106" w:type="dxa"/>
          </w:tcPr>
          <w:p w14:paraId="0DC22071"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0C801DFE" w14:textId="77777777" w:rsidTr="000D11A5">
        <w:trPr>
          <w:cantSplit/>
          <w:trHeight w:val="288"/>
          <w:jc w:val="center"/>
        </w:trPr>
        <w:tc>
          <w:tcPr>
            <w:tcW w:w="1188" w:type="dxa"/>
          </w:tcPr>
          <w:p w14:paraId="5BA57393"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6.4.3</w:t>
            </w:r>
          </w:p>
        </w:tc>
        <w:tc>
          <w:tcPr>
            <w:tcW w:w="8894" w:type="dxa"/>
            <w:gridSpan w:val="2"/>
          </w:tcPr>
          <w:p w14:paraId="754FABD6"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[SSM-3] Appropriate confidentiality protection for secure storage mechanisms</w:t>
            </w:r>
          </w:p>
        </w:tc>
      </w:tr>
      <w:tr w:rsidR="00567E03" w:rsidRPr="00463233" w14:paraId="29916A52" w14:textId="77777777" w:rsidTr="000D11A5">
        <w:trPr>
          <w:cantSplit/>
          <w:trHeight w:val="288"/>
          <w:jc w:val="center"/>
        </w:trPr>
        <w:tc>
          <w:tcPr>
            <w:tcW w:w="1188" w:type="dxa"/>
          </w:tcPr>
          <w:p w14:paraId="2A0B4675"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lastRenderedPageBreak/>
              <w:t>6.4.3.1</w:t>
            </w:r>
          </w:p>
        </w:tc>
        <w:tc>
          <w:tcPr>
            <w:tcW w:w="6788" w:type="dxa"/>
          </w:tcPr>
          <w:p w14:paraId="0D9ABE4A"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Each secure storage mechanism that is required per SSM-1 shall protect the secrecy of confidential personal information, confidential privacy function configuration, and confidential security parameter persistently stored on the equipment.</w:t>
            </w:r>
          </w:p>
        </w:tc>
        <w:tc>
          <w:tcPr>
            <w:tcW w:w="2106" w:type="dxa"/>
          </w:tcPr>
          <w:p w14:paraId="0482D0D0"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723A7A05" w14:textId="77777777" w:rsidTr="000D11A5">
        <w:trPr>
          <w:cantSplit/>
          <w:trHeight w:val="288"/>
          <w:jc w:val="center"/>
        </w:trPr>
        <w:tc>
          <w:tcPr>
            <w:tcW w:w="1188" w:type="dxa"/>
            <w:shd w:val="clear" w:color="auto" w:fill="D0CECE"/>
          </w:tcPr>
          <w:p w14:paraId="4AA88C74" w14:textId="77777777" w:rsidR="00567E03" w:rsidRPr="00463233" w:rsidRDefault="00567E03" w:rsidP="000D11A5">
            <w:pPr>
              <w:tabs>
                <w:tab w:val="left" w:pos="0"/>
              </w:tabs>
              <w:suppressAutoHyphens/>
              <w:spacing w:before="60" w:after="60"/>
              <w:rPr>
                <w:rFonts w:cs="Arial"/>
                <w:b/>
                <w:color w:val="000000"/>
                <w:spacing w:val="-2"/>
              </w:rPr>
            </w:pPr>
            <w:r w:rsidRPr="00463233">
              <w:rPr>
                <w:rFonts w:cs="Arial"/>
                <w:b/>
                <w:color w:val="000000"/>
                <w:spacing w:val="-2"/>
              </w:rPr>
              <w:t>6.5</w:t>
            </w:r>
          </w:p>
        </w:tc>
        <w:tc>
          <w:tcPr>
            <w:tcW w:w="8894" w:type="dxa"/>
            <w:gridSpan w:val="2"/>
            <w:shd w:val="clear" w:color="auto" w:fill="D0CECE"/>
          </w:tcPr>
          <w:p w14:paraId="3F210E9D"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
                <w:color w:val="000000"/>
                <w:spacing w:val="-2"/>
              </w:rPr>
              <w:t>[SCM] SECURE COMMUNICATION MECHANISM</w:t>
            </w:r>
          </w:p>
        </w:tc>
      </w:tr>
      <w:tr w:rsidR="00567E03" w:rsidRPr="00463233" w14:paraId="4355B67E" w14:textId="77777777" w:rsidTr="000D11A5">
        <w:trPr>
          <w:cantSplit/>
          <w:trHeight w:val="288"/>
          <w:jc w:val="center"/>
        </w:trPr>
        <w:tc>
          <w:tcPr>
            <w:tcW w:w="1188" w:type="dxa"/>
          </w:tcPr>
          <w:p w14:paraId="4867FB9D"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6.5.1</w:t>
            </w:r>
          </w:p>
        </w:tc>
        <w:tc>
          <w:tcPr>
            <w:tcW w:w="8894" w:type="dxa"/>
            <w:gridSpan w:val="2"/>
          </w:tcPr>
          <w:p w14:paraId="582CA228"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[SCM-1] Applicability of secure communication mechanisms</w:t>
            </w:r>
          </w:p>
        </w:tc>
      </w:tr>
      <w:tr w:rsidR="00567E03" w:rsidRPr="00463233" w14:paraId="30EEEC05" w14:textId="77777777" w:rsidTr="000D11A5">
        <w:trPr>
          <w:cantSplit/>
          <w:trHeight w:val="288"/>
          <w:jc w:val="center"/>
        </w:trPr>
        <w:tc>
          <w:tcPr>
            <w:tcW w:w="1188" w:type="dxa"/>
          </w:tcPr>
          <w:p w14:paraId="4A46D112"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6.5.1.1</w:t>
            </w:r>
          </w:p>
        </w:tc>
        <w:tc>
          <w:tcPr>
            <w:tcW w:w="6788" w:type="dxa"/>
          </w:tcPr>
          <w:p w14:paraId="19CF7C74"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The equipment shall always use secure communication mechanisms for communicating security assets and privacy assets with other entities via network interfaces, except for: </w:t>
            </w:r>
          </w:p>
          <w:p w14:paraId="47E62A9C"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communicating security assets or privacy assets whose transfer is protected by physical or logical measures in the targeted environment that ensure that security assets or privacy assets are not exposed to </w:t>
            </w:r>
            <w:proofErr w:type="spellStart"/>
            <w:r w:rsidRPr="00463233">
              <w:rPr>
                <w:rFonts w:cs="Arial"/>
              </w:rPr>
              <w:t>unauthorised</w:t>
            </w:r>
            <w:proofErr w:type="spellEnd"/>
            <w:r w:rsidRPr="00463233">
              <w:rPr>
                <w:rFonts w:cs="Arial"/>
              </w:rPr>
              <w:t xml:space="preserve"> entities; or </w:t>
            </w:r>
          </w:p>
          <w:p w14:paraId="63FD6C8D"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 communicating security assets whose exposure is part of establishing or managing a connection combined with additional measures to authenticate the connection or trust relation.</w:t>
            </w:r>
          </w:p>
        </w:tc>
        <w:tc>
          <w:tcPr>
            <w:tcW w:w="2106" w:type="dxa"/>
          </w:tcPr>
          <w:p w14:paraId="0C3A3AD0"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3D6CC336" w14:textId="77777777" w:rsidTr="000D11A5">
        <w:trPr>
          <w:cantSplit/>
          <w:trHeight w:val="288"/>
          <w:jc w:val="center"/>
        </w:trPr>
        <w:tc>
          <w:tcPr>
            <w:tcW w:w="1188" w:type="dxa"/>
          </w:tcPr>
          <w:p w14:paraId="58E146F8"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6.5.2</w:t>
            </w:r>
          </w:p>
        </w:tc>
        <w:tc>
          <w:tcPr>
            <w:tcW w:w="8894" w:type="dxa"/>
            <w:gridSpan w:val="2"/>
          </w:tcPr>
          <w:p w14:paraId="556C790D"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[SCM-2] Appropriate integrity and authenticity protection for secure communication mechanisms</w:t>
            </w:r>
          </w:p>
        </w:tc>
      </w:tr>
      <w:tr w:rsidR="00567E03" w:rsidRPr="00463233" w14:paraId="71DAA742" w14:textId="77777777" w:rsidTr="000D11A5">
        <w:trPr>
          <w:cantSplit/>
          <w:trHeight w:val="288"/>
          <w:jc w:val="center"/>
        </w:trPr>
        <w:tc>
          <w:tcPr>
            <w:tcW w:w="1188" w:type="dxa"/>
          </w:tcPr>
          <w:p w14:paraId="1089C024"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6.5.2.1</w:t>
            </w:r>
          </w:p>
        </w:tc>
        <w:tc>
          <w:tcPr>
            <w:tcW w:w="6788" w:type="dxa"/>
          </w:tcPr>
          <w:p w14:paraId="0F9CF089"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Each secure communication mechanism that is required per SCM-1 shall apply best practices to protect the integrity and authenticity of the security assets and privacy assets communicated, except for communicating security assets or privacy assets where: </w:t>
            </w:r>
          </w:p>
          <w:p w14:paraId="12C467E0"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 a deviation from best practice for integrity or authenticity protection is required for interoperability reasons.</w:t>
            </w:r>
          </w:p>
        </w:tc>
        <w:tc>
          <w:tcPr>
            <w:tcW w:w="2106" w:type="dxa"/>
          </w:tcPr>
          <w:p w14:paraId="13D1C762"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25D09F7D" w14:textId="77777777" w:rsidTr="000D11A5">
        <w:trPr>
          <w:cantSplit/>
          <w:trHeight w:val="288"/>
          <w:jc w:val="center"/>
        </w:trPr>
        <w:tc>
          <w:tcPr>
            <w:tcW w:w="1188" w:type="dxa"/>
          </w:tcPr>
          <w:p w14:paraId="6C4F72B4"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6.5.3</w:t>
            </w:r>
          </w:p>
        </w:tc>
        <w:tc>
          <w:tcPr>
            <w:tcW w:w="8894" w:type="dxa"/>
            <w:gridSpan w:val="2"/>
          </w:tcPr>
          <w:p w14:paraId="3EF05A9A"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[SCM-3] Appropriate confidentiality protection for secure communication mechanisms</w:t>
            </w:r>
          </w:p>
        </w:tc>
      </w:tr>
      <w:tr w:rsidR="00567E03" w:rsidRPr="00463233" w14:paraId="16DC7277" w14:textId="77777777" w:rsidTr="000D11A5">
        <w:trPr>
          <w:cantSplit/>
          <w:trHeight w:val="288"/>
          <w:jc w:val="center"/>
        </w:trPr>
        <w:tc>
          <w:tcPr>
            <w:tcW w:w="1188" w:type="dxa"/>
          </w:tcPr>
          <w:p w14:paraId="4F833435"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lastRenderedPageBreak/>
              <w:t>6.5.3.1</w:t>
            </w:r>
          </w:p>
        </w:tc>
        <w:tc>
          <w:tcPr>
            <w:tcW w:w="6788" w:type="dxa"/>
          </w:tcPr>
          <w:p w14:paraId="7776BF20"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Each secure communication mechanism that is required per SCM-1 shall apply best practices to protect the confidentiality of communicated privacy assets and security assets where confidentiality protection of those is needed, except for communicating security assets or privacy assets where: </w:t>
            </w:r>
          </w:p>
          <w:p w14:paraId="218F21B8"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 a deviation from best practice for protecting confidentiality is required for interoperability reasons.</w:t>
            </w:r>
          </w:p>
        </w:tc>
        <w:tc>
          <w:tcPr>
            <w:tcW w:w="2106" w:type="dxa"/>
          </w:tcPr>
          <w:p w14:paraId="0B0D4353"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3F7E42A5" w14:textId="77777777" w:rsidTr="000D11A5">
        <w:trPr>
          <w:cantSplit/>
          <w:trHeight w:val="288"/>
          <w:jc w:val="center"/>
        </w:trPr>
        <w:tc>
          <w:tcPr>
            <w:tcW w:w="1188" w:type="dxa"/>
          </w:tcPr>
          <w:p w14:paraId="221FF242"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6.5.4</w:t>
            </w:r>
          </w:p>
        </w:tc>
        <w:tc>
          <w:tcPr>
            <w:tcW w:w="8894" w:type="dxa"/>
            <w:gridSpan w:val="2"/>
          </w:tcPr>
          <w:p w14:paraId="3E9D9C34"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[SCM-4] Appropriate replay protection for secure communication mechanisms</w:t>
            </w:r>
          </w:p>
        </w:tc>
      </w:tr>
      <w:tr w:rsidR="00567E03" w:rsidRPr="00463233" w14:paraId="12AABD79" w14:textId="77777777" w:rsidTr="000D11A5">
        <w:trPr>
          <w:cantSplit/>
          <w:trHeight w:val="288"/>
          <w:jc w:val="center"/>
        </w:trPr>
        <w:tc>
          <w:tcPr>
            <w:tcW w:w="1188" w:type="dxa"/>
          </w:tcPr>
          <w:p w14:paraId="69CF7FEB"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6.5.4.1</w:t>
            </w:r>
          </w:p>
        </w:tc>
        <w:tc>
          <w:tcPr>
            <w:tcW w:w="6788" w:type="dxa"/>
          </w:tcPr>
          <w:p w14:paraId="586B3B41"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Each secure communication mechanism that is required per SCM-1 shall apply best practices to protect the security assets and the privacy assets communicated against replay attacks, except for communicating security assets or privacy assets where: </w:t>
            </w:r>
          </w:p>
          <w:p w14:paraId="24CD0122"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a duplicate transfer does not impose a threat of a replay attack; or </w:t>
            </w:r>
          </w:p>
          <w:p w14:paraId="67B14AFE"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 a deviation from best practice for replay protection is required for interoperability reasons.</w:t>
            </w:r>
          </w:p>
        </w:tc>
        <w:tc>
          <w:tcPr>
            <w:tcW w:w="2106" w:type="dxa"/>
          </w:tcPr>
          <w:p w14:paraId="1796E3B8"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00999E9D" w14:textId="77777777" w:rsidTr="000D11A5">
        <w:trPr>
          <w:cantSplit/>
          <w:trHeight w:val="288"/>
          <w:jc w:val="center"/>
        </w:trPr>
        <w:tc>
          <w:tcPr>
            <w:tcW w:w="1188" w:type="dxa"/>
            <w:shd w:val="clear" w:color="auto" w:fill="D0CECE"/>
          </w:tcPr>
          <w:p w14:paraId="3B338434"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
                <w:color w:val="000000"/>
                <w:spacing w:val="-2"/>
              </w:rPr>
              <w:t>6.6</w:t>
            </w:r>
          </w:p>
        </w:tc>
        <w:tc>
          <w:tcPr>
            <w:tcW w:w="8894" w:type="dxa"/>
            <w:gridSpan w:val="2"/>
            <w:shd w:val="clear" w:color="auto" w:fill="D0CECE"/>
          </w:tcPr>
          <w:p w14:paraId="4263900A"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
                <w:color w:val="000000"/>
                <w:spacing w:val="-2"/>
              </w:rPr>
              <w:t>[LGM] LOGGING MECHANISM</w:t>
            </w:r>
          </w:p>
        </w:tc>
      </w:tr>
      <w:tr w:rsidR="00567E03" w:rsidRPr="00463233" w14:paraId="6215B110" w14:textId="77777777" w:rsidTr="000D11A5">
        <w:trPr>
          <w:cantSplit/>
          <w:trHeight w:val="288"/>
          <w:jc w:val="center"/>
        </w:trPr>
        <w:tc>
          <w:tcPr>
            <w:tcW w:w="1188" w:type="dxa"/>
          </w:tcPr>
          <w:p w14:paraId="20668B62"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6.6.1</w:t>
            </w:r>
          </w:p>
        </w:tc>
        <w:tc>
          <w:tcPr>
            <w:tcW w:w="8894" w:type="dxa"/>
            <w:gridSpan w:val="2"/>
          </w:tcPr>
          <w:p w14:paraId="18FDF7BC"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[LGM-1] Applicability of logging mechanisms</w:t>
            </w:r>
          </w:p>
        </w:tc>
      </w:tr>
      <w:tr w:rsidR="00567E03" w:rsidRPr="00463233" w14:paraId="3F5712A8" w14:textId="77777777" w:rsidTr="000D11A5">
        <w:trPr>
          <w:cantSplit/>
          <w:trHeight w:val="288"/>
          <w:jc w:val="center"/>
        </w:trPr>
        <w:tc>
          <w:tcPr>
            <w:tcW w:w="1188" w:type="dxa"/>
          </w:tcPr>
          <w:p w14:paraId="75369920"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6.6.1.1</w:t>
            </w:r>
          </w:p>
        </w:tc>
        <w:tc>
          <w:tcPr>
            <w:tcW w:w="6788" w:type="dxa"/>
          </w:tcPr>
          <w:p w14:paraId="4A9D4EC5"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The equipment shall use logging mechanisms for internal activities that are relevant to privacy assets and their protection (referred to as events), except for: </w:t>
            </w:r>
          </w:p>
          <w:p w14:paraId="0FE3B602"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 internal activities where a legal obligation prohibits logging.</w:t>
            </w:r>
          </w:p>
        </w:tc>
        <w:tc>
          <w:tcPr>
            <w:tcW w:w="2106" w:type="dxa"/>
          </w:tcPr>
          <w:p w14:paraId="2DCA276B"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44455D8A" w14:textId="77777777" w:rsidTr="000D11A5">
        <w:trPr>
          <w:cantSplit/>
          <w:trHeight w:val="288"/>
          <w:jc w:val="center"/>
        </w:trPr>
        <w:tc>
          <w:tcPr>
            <w:tcW w:w="1188" w:type="dxa"/>
          </w:tcPr>
          <w:p w14:paraId="0A738842"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6.6.2</w:t>
            </w:r>
          </w:p>
        </w:tc>
        <w:tc>
          <w:tcPr>
            <w:tcW w:w="8894" w:type="dxa"/>
            <w:gridSpan w:val="2"/>
          </w:tcPr>
          <w:p w14:paraId="0D3EFB8F"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[LGM-2] Persistent storage of log data</w:t>
            </w:r>
          </w:p>
        </w:tc>
      </w:tr>
      <w:tr w:rsidR="00567E03" w:rsidRPr="00463233" w14:paraId="4D9532B1" w14:textId="77777777" w:rsidTr="000D11A5">
        <w:trPr>
          <w:cantSplit/>
          <w:trHeight w:val="288"/>
          <w:jc w:val="center"/>
        </w:trPr>
        <w:tc>
          <w:tcPr>
            <w:tcW w:w="1188" w:type="dxa"/>
          </w:tcPr>
          <w:p w14:paraId="342240A3"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lastRenderedPageBreak/>
              <w:t>6.6.2.1</w:t>
            </w:r>
          </w:p>
        </w:tc>
        <w:tc>
          <w:tcPr>
            <w:tcW w:w="6788" w:type="dxa"/>
          </w:tcPr>
          <w:p w14:paraId="21168E53"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Logging mechanisms that are required per LGM-1 shall store log data for related events in the equipment’s persistent storage, except for events where: </w:t>
            </w:r>
          </w:p>
          <w:p w14:paraId="795EC936"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 related log data is stored outside the equipment.</w:t>
            </w:r>
          </w:p>
        </w:tc>
        <w:tc>
          <w:tcPr>
            <w:tcW w:w="2106" w:type="dxa"/>
          </w:tcPr>
          <w:p w14:paraId="445A0C43"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307D0814" w14:textId="77777777" w:rsidTr="000D11A5">
        <w:trPr>
          <w:cantSplit/>
          <w:trHeight w:val="288"/>
          <w:jc w:val="center"/>
        </w:trPr>
        <w:tc>
          <w:tcPr>
            <w:tcW w:w="1188" w:type="dxa"/>
          </w:tcPr>
          <w:p w14:paraId="6FC68DA9"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6.6.3</w:t>
            </w:r>
          </w:p>
        </w:tc>
        <w:tc>
          <w:tcPr>
            <w:tcW w:w="8894" w:type="dxa"/>
            <w:gridSpan w:val="2"/>
          </w:tcPr>
          <w:p w14:paraId="2F3572AC"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[LGM-3] Minimum number of persistently stored events</w:t>
            </w:r>
          </w:p>
        </w:tc>
      </w:tr>
      <w:tr w:rsidR="00567E03" w:rsidRPr="00463233" w14:paraId="151FD5AA" w14:textId="77777777" w:rsidTr="000D11A5">
        <w:trPr>
          <w:cantSplit/>
          <w:trHeight w:val="288"/>
          <w:jc w:val="center"/>
        </w:trPr>
        <w:tc>
          <w:tcPr>
            <w:tcW w:w="1188" w:type="dxa"/>
          </w:tcPr>
          <w:p w14:paraId="47ABA7B4"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6.6.3.1</w:t>
            </w:r>
          </w:p>
        </w:tc>
        <w:tc>
          <w:tcPr>
            <w:tcW w:w="6788" w:type="dxa"/>
          </w:tcPr>
          <w:p w14:paraId="1F4D8653"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All log data stored in equipment’s persistent storage by logging mechanisms that are required per LGM-1 shall always include: </w:t>
            </w:r>
          </w:p>
          <w:p w14:paraId="7C26E123"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a minimum number of the latest events; and </w:t>
            </w:r>
          </w:p>
          <w:p w14:paraId="7A97E463"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 the latest event.</w:t>
            </w:r>
          </w:p>
        </w:tc>
        <w:tc>
          <w:tcPr>
            <w:tcW w:w="2106" w:type="dxa"/>
          </w:tcPr>
          <w:p w14:paraId="3021A0BA"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1A49D884" w14:textId="77777777" w:rsidTr="000D11A5">
        <w:trPr>
          <w:cantSplit/>
          <w:trHeight w:val="288"/>
          <w:jc w:val="center"/>
        </w:trPr>
        <w:tc>
          <w:tcPr>
            <w:tcW w:w="1188" w:type="dxa"/>
          </w:tcPr>
          <w:p w14:paraId="0154A949"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6.6.4</w:t>
            </w:r>
          </w:p>
        </w:tc>
        <w:tc>
          <w:tcPr>
            <w:tcW w:w="8894" w:type="dxa"/>
            <w:gridSpan w:val="2"/>
          </w:tcPr>
          <w:p w14:paraId="27EF16C9"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[LGM-4] Time-related information of persistently stored dog data</w:t>
            </w:r>
          </w:p>
        </w:tc>
      </w:tr>
      <w:tr w:rsidR="00567E03" w:rsidRPr="00463233" w14:paraId="17669362" w14:textId="77777777" w:rsidTr="000D11A5">
        <w:trPr>
          <w:cantSplit/>
          <w:trHeight w:val="288"/>
          <w:jc w:val="center"/>
        </w:trPr>
        <w:tc>
          <w:tcPr>
            <w:tcW w:w="1188" w:type="dxa"/>
          </w:tcPr>
          <w:p w14:paraId="1E040779"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6.6.4.1</w:t>
            </w:r>
          </w:p>
        </w:tc>
        <w:tc>
          <w:tcPr>
            <w:tcW w:w="6788" w:type="dxa"/>
          </w:tcPr>
          <w:p w14:paraId="1B9F820A"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All log data stored in equipment’s persistent storage by logging mechanisms that are required per LGM-1 shall include: </w:t>
            </w:r>
          </w:p>
          <w:p w14:paraId="514C89FE"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a timestamp if real time is available on the equipment; and </w:t>
            </w:r>
          </w:p>
          <w:p w14:paraId="0056BAFE"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 time-related information if real time is not available on the equipment.</w:t>
            </w:r>
          </w:p>
        </w:tc>
        <w:tc>
          <w:tcPr>
            <w:tcW w:w="2106" w:type="dxa"/>
          </w:tcPr>
          <w:p w14:paraId="1A5058AD"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22293065" w14:textId="77777777" w:rsidTr="000D11A5">
        <w:trPr>
          <w:cantSplit/>
          <w:trHeight w:val="288"/>
          <w:jc w:val="center"/>
        </w:trPr>
        <w:tc>
          <w:tcPr>
            <w:tcW w:w="1188" w:type="dxa"/>
            <w:shd w:val="clear" w:color="auto" w:fill="D0CECE"/>
          </w:tcPr>
          <w:p w14:paraId="5530D0BA" w14:textId="77777777" w:rsidR="00567E03" w:rsidRPr="00463233" w:rsidRDefault="00567E03" w:rsidP="000D11A5">
            <w:pPr>
              <w:tabs>
                <w:tab w:val="left" w:pos="0"/>
              </w:tabs>
              <w:suppressAutoHyphens/>
              <w:spacing w:before="60" w:after="60"/>
              <w:rPr>
                <w:rFonts w:cs="Arial"/>
                <w:b/>
                <w:color w:val="000000"/>
                <w:spacing w:val="-2"/>
              </w:rPr>
            </w:pPr>
            <w:r w:rsidRPr="00463233">
              <w:rPr>
                <w:rFonts w:cs="Arial"/>
                <w:b/>
                <w:color w:val="000000"/>
                <w:spacing w:val="-2"/>
              </w:rPr>
              <w:t>6.7</w:t>
            </w:r>
          </w:p>
        </w:tc>
        <w:tc>
          <w:tcPr>
            <w:tcW w:w="8894" w:type="dxa"/>
            <w:gridSpan w:val="2"/>
            <w:shd w:val="clear" w:color="auto" w:fill="D0CECE"/>
          </w:tcPr>
          <w:p w14:paraId="4CC44F76"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
                <w:color w:val="000000"/>
                <w:spacing w:val="-2"/>
              </w:rPr>
              <w:t>[DLM] DELETION MECHANISM</w:t>
            </w:r>
          </w:p>
        </w:tc>
      </w:tr>
      <w:tr w:rsidR="00567E03" w:rsidRPr="00463233" w14:paraId="77CC7F84" w14:textId="77777777" w:rsidTr="000D11A5">
        <w:trPr>
          <w:cantSplit/>
          <w:trHeight w:val="288"/>
          <w:jc w:val="center"/>
        </w:trPr>
        <w:tc>
          <w:tcPr>
            <w:tcW w:w="1188" w:type="dxa"/>
          </w:tcPr>
          <w:p w14:paraId="213253F5"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6.7.1</w:t>
            </w:r>
          </w:p>
        </w:tc>
        <w:tc>
          <w:tcPr>
            <w:tcW w:w="8894" w:type="dxa"/>
            <w:gridSpan w:val="2"/>
          </w:tcPr>
          <w:p w14:paraId="22CB9980"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[DLM-1] Applicability of deletion mechanisms</w:t>
            </w:r>
          </w:p>
        </w:tc>
      </w:tr>
      <w:tr w:rsidR="00567E03" w:rsidRPr="00463233" w14:paraId="7202CEBC" w14:textId="77777777" w:rsidTr="000D11A5">
        <w:trPr>
          <w:cantSplit/>
          <w:trHeight w:val="288"/>
          <w:jc w:val="center"/>
        </w:trPr>
        <w:tc>
          <w:tcPr>
            <w:tcW w:w="1188" w:type="dxa"/>
          </w:tcPr>
          <w:p w14:paraId="7B44D7BF"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6.7.1.1</w:t>
            </w:r>
          </w:p>
        </w:tc>
        <w:tc>
          <w:tcPr>
            <w:tcW w:w="6788" w:type="dxa"/>
          </w:tcPr>
          <w:p w14:paraId="1B15B0B3"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The equipment shall provide a deletion mechanism that allows a user to delete their personal data and sensitive security parameters stored on the equipment.</w:t>
            </w:r>
          </w:p>
        </w:tc>
        <w:tc>
          <w:tcPr>
            <w:tcW w:w="2106" w:type="dxa"/>
          </w:tcPr>
          <w:p w14:paraId="2A2895AD"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410BCE76" w14:textId="77777777" w:rsidTr="000D11A5">
        <w:trPr>
          <w:cantSplit/>
          <w:trHeight w:val="288"/>
          <w:jc w:val="center"/>
        </w:trPr>
        <w:tc>
          <w:tcPr>
            <w:tcW w:w="1188" w:type="dxa"/>
            <w:shd w:val="clear" w:color="auto" w:fill="D0CECE"/>
          </w:tcPr>
          <w:p w14:paraId="70C1E7AC" w14:textId="77777777" w:rsidR="00567E03" w:rsidRPr="00463233" w:rsidRDefault="00567E03" w:rsidP="000D11A5">
            <w:pPr>
              <w:tabs>
                <w:tab w:val="left" w:pos="0"/>
              </w:tabs>
              <w:suppressAutoHyphens/>
              <w:spacing w:before="60" w:after="60"/>
              <w:rPr>
                <w:rFonts w:cs="Arial"/>
                <w:b/>
                <w:color w:val="000000"/>
                <w:spacing w:val="-2"/>
              </w:rPr>
            </w:pPr>
            <w:r w:rsidRPr="00463233">
              <w:rPr>
                <w:rFonts w:cs="Arial"/>
                <w:b/>
                <w:color w:val="000000"/>
                <w:spacing w:val="-2"/>
              </w:rPr>
              <w:t>6.8</w:t>
            </w:r>
          </w:p>
        </w:tc>
        <w:tc>
          <w:tcPr>
            <w:tcW w:w="8894" w:type="dxa"/>
            <w:gridSpan w:val="2"/>
            <w:shd w:val="clear" w:color="auto" w:fill="D0CECE"/>
          </w:tcPr>
          <w:p w14:paraId="59E1A88B"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
                <w:color w:val="000000"/>
                <w:spacing w:val="-2"/>
              </w:rPr>
              <w:t>[UNM] USER NOTIFICATION MECHANISM</w:t>
            </w:r>
          </w:p>
        </w:tc>
      </w:tr>
      <w:tr w:rsidR="00567E03" w:rsidRPr="00463233" w14:paraId="38B9DCA5" w14:textId="77777777" w:rsidTr="000D11A5">
        <w:trPr>
          <w:cantSplit/>
          <w:trHeight w:val="288"/>
          <w:jc w:val="center"/>
        </w:trPr>
        <w:tc>
          <w:tcPr>
            <w:tcW w:w="1188" w:type="dxa"/>
          </w:tcPr>
          <w:p w14:paraId="7CFC6945"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6.8.1</w:t>
            </w:r>
          </w:p>
        </w:tc>
        <w:tc>
          <w:tcPr>
            <w:tcW w:w="8894" w:type="dxa"/>
            <w:gridSpan w:val="2"/>
          </w:tcPr>
          <w:p w14:paraId="7A5F6530"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[UNM-1] Applicability of user notification mechanisms</w:t>
            </w:r>
          </w:p>
        </w:tc>
      </w:tr>
      <w:tr w:rsidR="00567E03" w:rsidRPr="00463233" w14:paraId="7A0A058E" w14:textId="77777777" w:rsidTr="000D11A5">
        <w:trPr>
          <w:cantSplit/>
          <w:trHeight w:val="288"/>
          <w:jc w:val="center"/>
        </w:trPr>
        <w:tc>
          <w:tcPr>
            <w:tcW w:w="1188" w:type="dxa"/>
          </w:tcPr>
          <w:p w14:paraId="4D5289AC"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lastRenderedPageBreak/>
              <w:t>6.8.1.1</w:t>
            </w:r>
          </w:p>
        </w:tc>
        <w:tc>
          <w:tcPr>
            <w:tcW w:w="6788" w:type="dxa"/>
          </w:tcPr>
          <w:p w14:paraId="72785C41"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The equipment shall provide user notification mechanism(s) for informing the user of the equipment about changes affecting the protection or privacy of personal information, except for changes where: </w:t>
            </w:r>
          </w:p>
          <w:p w14:paraId="0E78227A"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 other methods of informing the user exist, which do not involve the equipment.</w:t>
            </w:r>
          </w:p>
        </w:tc>
        <w:tc>
          <w:tcPr>
            <w:tcW w:w="2106" w:type="dxa"/>
          </w:tcPr>
          <w:p w14:paraId="31CF5559"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4DDC41FA" w14:textId="77777777" w:rsidTr="000D11A5">
        <w:trPr>
          <w:cantSplit/>
          <w:trHeight w:val="288"/>
          <w:jc w:val="center"/>
        </w:trPr>
        <w:tc>
          <w:tcPr>
            <w:tcW w:w="1188" w:type="dxa"/>
          </w:tcPr>
          <w:p w14:paraId="6D840AB3"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6.8.2</w:t>
            </w:r>
          </w:p>
        </w:tc>
        <w:tc>
          <w:tcPr>
            <w:tcW w:w="8894" w:type="dxa"/>
            <w:gridSpan w:val="2"/>
          </w:tcPr>
          <w:p w14:paraId="7D9B6770"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[UNM-2] Appropriate user notification content</w:t>
            </w:r>
          </w:p>
        </w:tc>
      </w:tr>
      <w:tr w:rsidR="00567E03" w:rsidRPr="00463233" w14:paraId="0194B989" w14:textId="77777777" w:rsidTr="000D11A5">
        <w:trPr>
          <w:cantSplit/>
          <w:trHeight w:val="288"/>
          <w:jc w:val="center"/>
        </w:trPr>
        <w:tc>
          <w:tcPr>
            <w:tcW w:w="1188" w:type="dxa"/>
          </w:tcPr>
          <w:p w14:paraId="15DBEB44"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6.8.2.1</w:t>
            </w:r>
          </w:p>
        </w:tc>
        <w:tc>
          <w:tcPr>
            <w:tcW w:w="6788" w:type="dxa"/>
          </w:tcPr>
          <w:p w14:paraId="30DD4235"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The content of a notification provided by a user notification mechanism that is required per UNM-1 shall include at least: </w:t>
            </w:r>
          </w:p>
          <w:p w14:paraId="3341AF11"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a description of a change; and </w:t>
            </w:r>
          </w:p>
          <w:p w14:paraId="79E5E169"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 a description of how a change will affect the protection and privacy of personal information.</w:t>
            </w:r>
          </w:p>
        </w:tc>
        <w:tc>
          <w:tcPr>
            <w:tcW w:w="2106" w:type="dxa"/>
          </w:tcPr>
          <w:p w14:paraId="030568DE"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4FC4A935" w14:textId="77777777" w:rsidTr="000D11A5">
        <w:trPr>
          <w:cantSplit/>
          <w:trHeight w:val="288"/>
          <w:jc w:val="center"/>
        </w:trPr>
        <w:tc>
          <w:tcPr>
            <w:tcW w:w="1188" w:type="dxa"/>
            <w:shd w:val="clear" w:color="auto" w:fill="D0CECE"/>
          </w:tcPr>
          <w:p w14:paraId="419E68AE" w14:textId="77777777" w:rsidR="00567E03" w:rsidRPr="00463233" w:rsidRDefault="00567E03" w:rsidP="000D11A5">
            <w:pPr>
              <w:tabs>
                <w:tab w:val="left" w:pos="0"/>
              </w:tabs>
              <w:suppressAutoHyphens/>
              <w:spacing w:before="60" w:after="60"/>
              <w:rPr>
                <w:rFonts w:cs="Arial"/>
                <w:b/>
                <w:color w:val="000000"/>
                <w:spacing w:val="-2"/>
              </w:rPr>
            </w:pPr>
            <w:r w:rsidRPr="00463233">
              <w:rPr>
                <w:rFonts w:cs="Arial"/>
                <w:b/>
                <w:color w:val="000000"/>
                <w:spacing w:val="-2"/>
              </w:rPr>
              <w:t>6.9</w:t>
            </w:r>
          </w:p>
        </w:tc>
        <w:tc>
          <w:tcPr>
            <w:tcW w:w="8894" w:type="dxa"/>
            <w:gridSpan w:val="2"/>
            <w:shd w:val="clear" w:color="auto" w:fill="D0CECE"/>
          </w:tcPr>
          <w:p w14:paraId="7522B69D"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
                <w:color w:val="000000"/>
                <w:spacing w:val="-2"/>
              </w:rPr>
              <w:t>[CCK] CONFIDENTIAL CRYPTOGRAPHIC KEYS</w:t>
            </w:r>
          </w:p>
        </w:tc>
      </w:tr>
      <w:tr w:rsidR="00567E03" w:rsidRPr="00463233" w14:paraId="422FB88A" w14:textId="77777777" w:rsidTr="000D11A5">
        <w:trPr>
          <w:cantSplit/>
          <w:trHeight w:val="288"/>
          <w:jc w:val="center"/>
        </w:trPr>
        <w:tc>
          <w:tcPr>
            <w:tcW w:w="1188" w:type="dxa"/>
          </w:tcPr>
          <w:p w14:paraId="469C3FFA"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6.9.1</w:t>
            </w:r>
          </w:p>
        </w:tc>
        <w:tc>
          <w:tcPr>
            <w:tcW w:w="8894" w:type="dxa"/>
            <w:gridSpan w:val="2"/>
          </w:tcPr>
          <w:p w14:paraId="734F3EF8"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[CCK-1] Appropriate CCKs</w:t>
            </w:r>
          </w:p>
        </w:tc>
      </w:tr>
      <w:tr w:rsidR="00567E03" w:rsidRPr="00463233" w14:paraId="0D122557" w14:textId="77777777" w:rsidTr="000D11A5">
        <w:trPr>
          <w:cantSplit/>
          <w:trHeight w:val="288"/>
          <w:jc w:val="center"/>
        </w:trPr>
        <w:tc>
          <w:tcPr>
            <w:tcW w:w="1188" w:type="dxa"/>
          </w:tcPr>
          <w:p w14:paraId="3BC75722"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lastRenderedPageBreak/>
              <w:t>6.9.1.1</w:t>
            </w:r>
          </w:p>
        </w:tc>
        <w:tc>
          <w:tcPr>
            <w:tcW w:w="6788" w:type="dxa"/>
          </w:tcPr>
          <w:p w14:paraId="69667463"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Confidential cryptographic keys that are preinstalled or generated by the equipment during its use shall support a minimum security strength of 112-bits, except for: </w:t>
            </w:r>
          </w:p>
          <w:p w14:paraId="1A8BED48" w14:textId="77777777" w:rsidR="00567E03" w:rsidRPr="00463233" w:rsidRDefault="00567E03" w:rsidP="000D11A5">
            <w:pPr>
              <w:tabs>
                <w:tab w:val="left" w:leader="dot" w:pos="4390"/>
              </w:tabs>
              <w:suppressAutoHyphens/>
              <w:spacing w:before="60" w:after="60"/>
              <w:rPr>
                <w:rFonts w:cs="Arial"/>
              </w:rPr>
            </w:pPr>
            <w:r w:rsidRPr="00463233">
              <w:rPr>
                <w:rFonts w:cs="Arial"/>
              </w:rPr>
              <w:t>— CCKs that are solely used by a specific security mechanism, where a deviation is identified and justified under the terms of sections ACM or AUM or SCM or SUM or SSM.</w:t>
            </w:r>
          </w:p>
          <w:p w14:paraId="051AAB8A" w14:textId="77777777" w:rsidR="00567E03" w:rsidRPr="00463233" w:rsidRDefault="00567E03" w:rsidP="000D11A5">
            <w:pPr>
              <w:tabs>
                <w:tab w:val="left" w:leader="dot" w:pos="4390"/>
              </w:tabs>
              <w:suppressAutoHyphens/>
              <w:spacing w:before="60" w:after="60"/>
              <w:rPr>
                <w:rFonts w:cs="Arial"/>
                <w:bCs/>
                <w:color w:val="000000"/>
                <w:spacing w:val="-2"/>
              </w:rPr>
            </w:pPr>
            <w:r w:rsidRPr="00463233">
              <w:rPr>
                <w:rFonts w:cs="Arial"/>
                <w:bCs/>
                <w:color w:val="000000"/>
                <w:spacing w:val="-2"/>
              </w:rPr>
              <w:t>NOTE 1: Confidential cryptographic key is a defined term. Other secrets, whose disclosure cannot be used to compromise the user’s or subscriber’s privacy, such as secrets solely protecting intellectual property are not covered by the definition of confidential cryptographic key.</w:t>
            </w:r>
          </w:p>
          <w:p w14:paraId="6B339270"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NOTE 2: The requirement refers to all confidential cryptographic keys chosen by the equipment manufacturer either directly or imposed by a protocol. For instance, the manufacturer directly chooses/configures the cipher suite of TLS protocol to be used by the device, other protocols may impose one single option for cryptographic algorithms and their respective keys.</w:t>
            </w:r>
          </w:p>
        </w:tc>
        <w:tc>
          <w:tcPr>
            <w:tcW w:w="2106" w:type="dxa"/>
          </w:tcPr>
          <w:p w14:paraId="3485D391"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4396C929" w14:textId="77777777" w:rsidTr="000D11A5">
        <w:trPr>
          <w:cantSplit/>
          <w:trHeight w:val="288"/>
          <w:jc w:val="center"/>
        </w:trPr>
        <w:tc>
          <w:tcPr>
            <w:tcW w:w="1188" w:type="dxa"/>
          </w:tcPr>
          <w:p w14:paraId="0C2F2EE9"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6.9.2</w:t>
            </w:r>
          </w:p>
        </w:tc>
        <w:tc>
          <w:tcPr>
            <w:tcW w:w="8894" w:type="dxa"/>
            <w:gridSpan w:val="2"/>
          </w:tcPr>
          <w:p w14:paraId="09274BE2"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[CCK-2] CCK generation mechanisms</w:t>
            </w:r>
          </w:p>
        </w:tc>
      </w:tr>
      <w:tr w:rsidR="00567E03" w:rsidRPr="00463233" w14:paraId="0A33DE49" w14:textId="77777777" w:rsidTr="000D11A5">
        <w:trPr>
          <w:cantSplit/>
          <w:trHeight w:val="288"/>
          <w:jc w:val="center"/>
        </w:trPr>
        <w:tc>
          <w:tcPr>
            <w:tcW w:w="1188" w:type="dxa"/>
          </w:tcPr>
          <w:p w14:paraId="0AAFFC3F"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6.9.2.1</w:t>
            </w:r>
          </w:p>
        </w:tc>
        <w:tc>
          <w:tcPr>
            <w:tcW w:w="6788" w:type="dxa"/>
          </w:tcPr>
          <w:p w14:paraId="1C6CA1E7"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The generation of confidential cryptographic keys shall adhere to best practice cryptography, except for: </w:t>
            </w:r>
          </w:p>
          <w:p w14:paraId="0E8BEA6C"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 the generation of CCKs for a specific security mechanism, where a deviation is identified and justified under the terms of sections ACM or AUM or SCM or SUM or SSM.</w:t>
            </w:r>
          </w:p>
        </w:tc>
        <w:tc>
          <w:tcPr>
            <w:tcW w:w="2106" w:type="dxa"/>
          </w:tcPr>
          <w:p w14:paraId="28ACD9FF"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3367F385" w14:textId="77777777" w:rsidTr="000D11A5">
        <w:trPr>
          <w:cantSplit/>
          <w:trHeight w:val="288"/>
          <w:jc w:val="center"/>
        </w:trPr>
        <w:tc>
          <w:tcPr>
            <w:tcW w:w="1188" w:type="dxa"/>
          </w:tcPr>
          <w:p w14:paraId="02E35769"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6.9.3</w:t>
            </w:r>
          </w:p>
        </w:tc>
        <w:tc>
          <w:tcPr>
            <w:tcW w:w="8894" w:type="dxa"/>
            <w:gridSpan w:val="2"/>
          </w:tcPr>
          <w:p w14:paraId="669D1628"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[CCK-3] Preventing static default values for preinstalled CCKs</w:t>
            </w:r>
          </w:p>
        </w:tc>
      </w:tr>
      <w:tr w:rsidR="00567E03" w:rsidRPr="00463233" w14:paraId="361DFBB1" w14:textId="77777777" w:rsidTr="000D11A5">
        <w:trPr>
          <w:cantSplit/>
          <w:trHeight w:val="288"/>
          <w:jc w:val="center"/>
        </w:trPr>
        <w:tc>
          <w:tcPr>
            <w:tcW w:w="1188" w:type="dxa"/>
          </w:tcPr>
          <w:p w14:paraId="35F610E1"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lastRenderedPageBreak/>
              <w:t>6.9.3.1</w:t>
            </w:r>
          </w:p>
        </w:tc>
        <w:tc>
          <w:tcPr>
            <w:tcW w:w="6788" w:type="dxa"/>
          </w:tcPr>
          <w:p w14:paraId="3BF2603B"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Preinstalled confidential cryptographic keys shall be practically unique per equipment, except for: </w:t>
            </w:r>
          </w:p>
          <w:p w14:paraId="5C627EC4"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CCKs that are only used for establishing initial trust relationships under conditions controlled by an authorized entity; or </w:t>
            </w:r>
          </w:p>
          <w:p w14:paraId="49A5FC0B" w14:textId="77777777" w:rsidR="00567E03" w:rsidRPr="00463233" w:rsidRDefault="00567E03" w:rsidP="000D11A5">
            <w:pPr>
              <w:tabs>
                <w:tab w:val="left" w:leader="dot" w:pos="4390"/>
              </w:tabs>
              <w:suppressAutoHyphens/>
              <w:spacing w:before="60" w:after="60"/>
              <w:rPr>
                <w:rFonts w:cs="Arial"/>
              </w:rPr>
            </w:pPr>
            <w:r w:rsidRPr="00463233">
              <w:rPr>
                <w:rFonts w:cs="Arial"/>
              </w:rPr>
              <w:t>— CCKs that are shared parameters required for the equipment’s intended functionality.</w:t>
            </w:r>
          </w:p>
          <w:p w14:paraId="7FC31FD6"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NOTE: Confidential cryptographic key is a defined term. Other secrets, whose disclosure cannot be used to compromise the user’s or subscriber’s privacy, such as secrets solely protecting intellectual property are not covered by the definition of confidential cryptographic key.</w:t>
            </w:r>
          </w:p>
        </w:tc>
        <w:tc>
          <w:tcPr>
            <w:tcW w:w="2106" w:type="dxa"/>
          </w:tcPr>
          <w:p w14:paraId="7BA95FE1"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p w14:paraId="2BD046C8" w14:textId="77777777" w:rsidR="00567E03" w:rsidRPr="00463233" w:rsidRDefault="00567E03" w:rsidP="000D11A5">
            <w:pPr>
              <w:rPr>
                <w:rFonts w:cs="Arial"/>
                <w:bCs/>
                <w:color w:val="000000"/>
                <w:spacing w:val="-2"/>
              </w:rPr>
            </w:pPr>
          </w:p>
          <w:p w14:paraId="70382CDD" w14:textId="77777777" w:rsidR="00567E03" w:rsidRPr="00463233" w:rsidRDefault="00567E03" w:rsidP="000D11A5">
            <w:pPr>
              <w:jc w:val="center"/>
              <w:rPr>
                <w:rFonts w:cs="Arial"/>
              </w:rPr>
            </w:pPr>
          </w:p>
        </w:tc>
      </w:tr>
      <w:tr w:rsidR="00567E03" w:rsidRPr="00463233" w14:paraId="4EF7A4B4" w14:textId="77777777" w:rsidTr="000D11A5">
        <w:trPr>
          <w:cantSplit/>
          <w:trHeight w:val="288"/>
          <w:jc w:val="center"/>
        </w:trPr>
        <w:tc>
          <w:tcPr>
            <w:tcW w:w="1188" w:type="dxa"/>
            <w:shd w:val="clear" w:color="auto" w:fill="D0CECE"/>
          </w:tcPr>
          <w:p w14:paraId="374D943C" w14:textId="77777777" w:rsidR="00567E03" w:rsidRPr="00463233" w:rsidRDefault="00567E03" w:rsidP="000D11A5">
            <w:pPr>
              <w:tabs>
                <w:tab w:val="left" w:pos="0"/>
              </w:tabs>
              <w:suppressAutoHyphens/>
              <w:spacing w:before="60" w:after="60"/>
              <w:rPr>
                <w:rFonts w:cs="Arial"/>
                <w:b/>
                <w:color w:val="000000"/>
                <w:spacing w:val="-2"/>
              </w:rPr>
            </w:pPr>
            <w:r w:rsidRPr="00463233">
              <w:rPr>
                <w:rFonts w:cs="Arial"/>
                <w:b/>
                <w:color w:val="000000"/>
                <w:spacing w:val="-2"/>
              </w:rPr>
              <w:t>6.10</w:t>
            </w:r>
          </w:p>
        </w:tc>
        <w:tc>
          <w:tcPr>
            <w:tcW w:w="8894" w:type="dxa"/>
            <w:gridSpan w:val="2"/>
            <w:shd w:val="clear" w:color="auto" w:fill="D0CECE"/>
          </w:tcPr>
          <w:p w14:paraId="363CA0F5"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
                <w:color w:val="000000"/>
                <w:spacing w:val="-2"/>
              </w:rPr>
              <w:t>[GEC] GENERAL EQUIPMENT CAPABILITIES</w:t>
            </w:r>
          </w:p>
        </w:tc>
      </w:tr>
      <w:tr w:rsidR="00567E03" w:rsidRPr="00463233" w14:paraId="2EE9AEF9" w14:textId="77777777" w:rsidTr="000D11A5">
        <w:trPr>
          <w:cantSplit/>
          <w:trHeight w:val="288"/>
          <w:jc w:val="center"/>
        </w:trPr>
        <w:tc>
          <w:tcPr>
            <w:tcW w:w="1188" w:type="dxa"/>
          </w:tcPr>
          <w:p w14:paraId="0D767518"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6.10.1</w:t>
            </w:r>
          </w:p>
        </w:tc>
        <w:tc>
          <w:tcPr>
            <w:tcW w:w="8894" w:type="dxa"/>
            <w:gridSpan w:val="2"/>
          </w:tcPr>
          <w:p w14:paraId="1476DC2F"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[GEC-1] Up-to-date software and hardware with no publicly known exploitable vulnerabilities</w:t>
            </w:r>
          </w:p>
        </w:tc>
      </w:tr>
      <w:tr w:rsidR="00567E03" w:rsidRPr="00463233" w14:paraId="76D9886F" w14:textId="77777777" w:rsidTr="000D11A5">
        <w:trPr>
          <w:cantSplit/>
          <w:trHeight w:val="288"/>
          <w:jc w:val="center"/>
        </w:trPr>
        <w:tc>
          <w:tcPr>
            <w:tcW w:w="1188" w:type="dxa"/>
          </w:tcPr>
          <w:p w14:paraId="55EA4D43"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6.10.1.1</w:t>
            </w:r>
          </w:p>
        </w:tc>
        <w:tc>
          <w:tcPr>
            <w:tcW w:w="6788" w:type="dxa"/>
          </w:tcPr>
          <w:p w14:paraId="18A2F622"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The equipment shall not include publicly known exploitable vulnerabilities that, if exploited, affect security assets and privacy assets, except for vulnerabilities: </w:t>
            </w:r>
          </w:p>
          <w:p w14:paraId="3EC93451"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that cannot be exploited in the specific conditions of the equipment; or </w:t>
            </w:r>
          </w:p>
          <w:p w14:paraId="47E8E995"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that have been mitigated to an acceptable residual risk; or </w:t>
            </w:r>
          </w:p>
          <w:p w14:paraId="4D55D105"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 that have been accepted on a risk basis.</w:t>
            </w:r>
          </w:p>
        </w:tc>
        <w:tc>
          <w:tcPr>
            <w:tcW w:w="2106" w:type="dxa"/>
          </w:tcPr>
          <w:p w14:paraId="70408920"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6D34E2CA" w14:textId="77777777" w:rsidTr="000D11A5">
        <w:trPr>
          <w:cantSplit/>
          <w:trHeight w:val="288"/>
          <w:jc w:val="center"/>
        </w:trPr>
        <w:tc>
          <w:tcPr>
            <w:tcW w:w="1188" w:type="dxa"/>
          </w:tcPr>
          <w:p w14:paraId="1253F540"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6.10.2</w:t>
            </w:r>
          </w:p>
        </w:tc>
        <w:tc>
          <w:tcPr>
            <w:tcW w:w="8894" w:type="dxa"/>
            <w:gridSpan w:val="2"/>
          </w:tcPr>
          <w:p w14:paraId="39F45385"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[GEC-2] Limit exposure of services via related network interfaces</w:t>
            </w:r>
          </w:p>
        </w:tc>
      </w:tr>
      <w:tr w:rsidR="00567E03" w:rsidRPr="00463233" w14:paraId="2A57E130" w14:textId="77777777" w:rsidTr="000D11A5">
        <w:trPr>
          <w:cantSplit/>
          <w:trHeight w:val="288"/>
          <w:jc w:val="center"/>
        </w:trPr>
        <w:tc>
          <w:tcPr>
            <w:tcW w:w="1188" w:type="dxa"/>
          </w:tcPr>
          <w:p w14:paraId="20ED588B"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6.10.2.1</w:t>
            </w:r>
          </w:p>
        </w:tc>
        <w:tc>
          <w:tcPr>
            <w:tcW w:w="6788" w:type="dxa"/>
          </w:tcPr>
          <w:p w14:paraId="4C6A9B65"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In factory default state the equipment shall only expose </w:t>
            </w:r>
          </w:p>
          <w:p w14:paraId="30D855CC"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network interfaces; and </w:t>
            </w:r>
          </w:p>
          <w:p w14:paraId="7660405C"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 services via network interfaces affecting security assets and privacy assets which are necessary for equipment setup or for basic operation of the equipment.</w:t>
            </w:r>
          </w:p>
        </w:tc>
        <w:tc>
          <w:tcPr>
            <w:tcW w:w="2106" w:type="dxa"/>
          </w:tcPr>
          <w:p w14:paraId="6591EDAD"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30AC5E18" w14:textId="77777777" w:rsidTr="000D11A5">
        <w:trPr>
          <w:cantSplit/>
          <w:trHeight w:val="288"/>
          <w:jc w:val="center"/>
        </w:trPr>
        <w:tc>
          <w:tcPr>
            <w:tcW w:w="1188" w:type="dxa"/>
          </w:tcPr>
          <w:p w14:paraId="0866B207"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lastRenderedPageBreak/>
              <w:t>6.10.3</w:t>
            </w:r>
          </w:p>
        </w:tc>
        <w:tc>
          <w:tcPr>
            <w:tcW w:w="8894" w:type="dxa"/>
            <w:gridSpan w:val="2"/>
          </w:tcPr>
          <w:p w14:paraId="66C863DF"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[GEC-3] Configuration of optional services and the related exposed network interfaces</w:t>
            </w:r>
          </w:p>
        </w:tc>
      </w:tr>
      <w:tr w:rsidR="00567E03" w:rsidRPr="00463233" w14:paraId="56665961" w14:textId="77777777" w:rsidTr="000D11A5">
        <w:trPr>
          <w:cantSplit/>
          <w:trHeight w:val="288"/>
          <w:jc w:val="center"/>
        </w:trPr>
        <w:tc>
          <w:tcPr>
            <w:tcW w:w="1188" w:type="dxa"/>
          </w:tcPr>
          <w:p w14:paraId="5FA290C3"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6.10.3.1</w:t>
            </w:r>
          </w:p>
        </w:tc>
        <w:tc>
          <w:tcPr>
            <w:tcW w:w="6788" w:type="dxa"/>
          </w:tcPr>
          <w:p w14:paraId="7A988511"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Optional network interfaces or optional services exposed via network interfaces affecting security assets or privacy assets, which are part of the factory default state shall have the option for an authorized user to enable and disable the network interface or service.</w:t>
            </w:r>
          </w:p>
        </w:tc>
        <w:tc>
          <w:tcPr>
            <w:tcW w:w="2106" w:type="dxa"/>
          </w:tcPr>
          <w:p w14:paraId="4835E386"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57D15E59" w14:textId="77777777" w:rsidTr="000D11A5">
        <w:trPr>
          <w:cantSplit/>
          <w:trHeight w:val="288"/>
          <w:jc w:val="center"/>
        </w:trPr>
        <w:tc>
          <w:tcPr>
            <w:tcW w:w="1188" w:type="dxa"/>
          </w:tcPr>
          <w:p w14:paraId="2F7FC5F1"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6.10.4</w:t>
            </w:r>
          </w:p>
        </w:tc>
        <w:tc>
          <w:tcPr>
            <w:tcW w:w="8894" w:type="dxa"/>
            <w:gridSpan w:val="2"/>
          </w:tcPr>
          <w:p w14:paraId="53D97103"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[GEC-4] Documentation of exposed network interfaces and exposed services via network interfaces</w:t>
            </w:r>
          </w:p>
        </w:tc>
      </w:tr>
      <w:tr w:rsidR="00567E03" w:rsidRPr="00463233" w14:paraId="187DB5C0" w14:textId="77777777" w:rsidTr="000D11A5">
        <w:trPr>
          <w:cantSplit/>
          <w:trHeight w:val="288"/>
          <w:jc w:val="center"/>
        </w:trPr>
        <w:tc>
          <w:tcPr>
            <w:tcW w:w="1188" w:type="dxa"/>
          </w:tcPr>
          <w:p w14:paraId="161D6981"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6.10.4.1</w:t>
            </w:r>
          </w:p>
        </w:tc>
        <w:tc>
          <w:tcPr>
            <w:tcW w:w="6788" w:type="dxa"/>
          </w:tcPr>
          <w:p w14:paraId="0165464B"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The equipment’s user documentation shall contain a description of </w:t>
            </w:r>
          </w:p>
          <w:p w14:paraId="25466937"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all exposed network interfaces; and </w:t>
            </w:r>
          </w:p>
          <w:p w14:paraId="193F1EC7"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 all services exposed via network interfaces, which are delivered as part of the factory default state.</w:t>
            </w:r>
          </w:p>
        </w:tc>
        <w:tc>
          <w:tcPr>
            <w:tcW w:w="2106" w:type="dxa"/>
          </w:tcPr>
          <w:p w14:paraId="258C7553"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T+P</w:t>
            </w:r>
          </w:p>
        </w:tc>
      </w:tr>
      <w:tr w:rsidR="00567E03" w:rsidRPr="00463233" w14:paraId="678FD113" w14:textId="77777777" w:rsidTr="000D11A5">
        <w:trPr>
          <w:cantSplit/>
          <w:trHeight w:val="288"/>
          <w:jc w:val="center"/>
        </w:trPr>
        <w:tc>
          <w:tcPr>
            <w:tcW w:w="1188" w:type="dxa"/>
          </w:tcPr>
          <w:p w14:paraId="29B2589C"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6.10.5</w:t>
            </w:r>
          </w:p>
        </w:tc>
        <w:tc>
          <w:tcPr>
            <w:tcW w:w="8894" w:type="dxa"/>
            <w:gridSpan w:val="2"/>
          </w:tcPr>
          <w:p w14:paraId="39FE304D"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[GEC-5] No unnecessary external interfaces</w:t>
            </w:r>
          </w:p>
        </w:tc>
      </w:tr>
      <w:tr w:rsidR="00567E03" w:rsidRPr="00463233" w14:paraId="3CB05EA5" w14:textId="77777777" w:rsidTr="000D11A5">
        <w:trPr>
          <w:cantSplit/>
          <w:trHeight w:val="288"/>
          <w:jc w:val="center"/>
        </w:trPr>
        <w:tc>
          <w:tcPr>
            <w:tcW w:w="1188" w:type="dxa"/>
          </w:tcPr>
          <w:p w14:paraId="1354B8FF"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6.10.5.1</w:t>
            </w:r>
          </w:p>
        </w:tc>
        <w:tc>
          <w:tcPr>
            <w:tcW w:w="6788" w:type="dxa"/>
          </w:tcPr>
          <w:p w14:paraId="3449C21D"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The equipment shall only expose physical external interfaces if they are necessary for its intended functionality.</w:t>
            </w:r>
          </w:p>
        </w:tc>
        <w:tc>
          <w:tcPr>
            <w:tcW w:w="2106" w:type="dxa"/>
          </w:tcPr>
          <w:p w14:paraId="0CA8A436"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3CE7F5DA" w14:textId="77777777" w:rsidTr="000D11A5">
        <w:trPr>
          <w:cantSplit/>
          <w:trHeight w:val="288"/>
          <w:jc w:val="center"/>
        </w:trPr>
        <w:tc>
          <w:tcPr>
            <w:tcW w:w="1188" w:type="dxa"/>
          </w:tcPr>
          <w:p w14:paraId="552BAE2A"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6.10.6</w:t>
            </w:r>
          </w:p>
        </w:tc>
        <w:tc>
          <w:tcPr>
            <w:tcW w:w="8894" w:type="dxa"/>
            <w:gridSpan w:val="2"/>
          </w:tcPr>
          <w:p w14:paraId="07C57361"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[GEC-6] Input validation</w:t>
            </w:r>
          </w:p>
        </w:tc>
      </w:tr>
      <w:tr w:rsidR="00567E03" w:rsidRPr="00463233" w14:paraId="636254D6" w14:textId="77777777" w:rsidTr="000D11A5">
        <w:trPr>
          <w:cantSplit/>
          <w:trHeight w:val="288"/>
          <w:jc w:val="center"/>
        </w:trPr>
        <w:tc>
          <w:tcPr>
            <w:tcW w:w="1188" w:type="dxa"/>
          </w:tcPr>
          <w:p w14:paraId="29CF8D14"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6.10.6.1</w:t>
            </w:r>
          </w:p>
        </w:tc>
        <w:tc>
          <w:tcPr>
            <w:tcW w:w="6788" w:type="dxa"/>
          </w:tcPr>
          <w:p w14:paraId="1A640CCA"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The equipment shall validate input received via external interfaces if the input has potential impact on security assets and/or privacy assets.</w:t>
            </w:r>
          </w:p>
        </w:tc>
        <w:tc>
          <w:tcPr>
            <w:tcW w:w="2106" w:type="dxa"/>
          </w:tcPr>
          <w:p w14:paraId="0B4B50AB"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5E49FDA4" w14:textId="77777777" w:rsidTr="000D11A5">
        <w:trPr>
          <w:cantSplit/>
          <w:trHeight w:val="288"/>
          <w:jc w:val="center"/>
        </w:trPr>
        <w:tc>
          <w:tcPr>
            <w:tcW w:w="1188" w:type="dxa"/>
          </w:tcPr>
          <w:p w14:paraId="4E5D6FBB"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6.10.7</w:t>
            </w:r>
          </w:p>
        </w:tc>
        <w:tc>
          <w:tcPr>
            <w:tcW w:w="8894" w:type="dxa"/>
            <w:gridSpan w:val="2"/>
          </w:tcPr>
          <w:p w14:paraId="7194388A"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[GEC-7] Documentation of external sensing capabilities</w:t>
            </w:r>
          </w:p>
        </w:tc>
      </w:tr>
      <w:tr w:rsidR="00567E03" w:rsidRPr="00463233" w14:paraId="6B7ACE61" w14:textId="77777777" w:rsidTr="000D11A5">
        <w:trPr>
          <w:cantSplit/>
          <w:trHeight w:val="288"/>
          <w:jc w:val="center"/>
        </w:trPr>
        <w:tc>
          <w:tcPr>
            <w:tcW w:w="1188" w:type="dxa"/>
          </w:tcPr>
          <w:p w14:paraId="579471FD"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6.10.7.1</w:t>
            </w:r>
          </w:p>
        </w:tc>
        <w:tc>
          <w:tcPr>
            <w:tcW w:w="6788" w:type="dxa"/>
          </w:tcPr>
          <w:p w14:paraId="74E5E8F3"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All external sensing capabilities of the equipment that are related to the user’s or subscriber’s privacy shall be documented for the user.</w:t>
            </w:r>
          </w:p>
        </w:tc>
        <w:tc>
          <w:tcPr>
            <w:tcW w:w="2106" w:type="dxa"/>
          </w:tcPr>
          <w:p w14:paraId="33269DA7"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T+P</w:t>
            </w:r>
          </w:p>
        </w:tc>
      </w:tr>
      <w:tr w:rsidR="00567E03" w:rsidRPr="00463233" w14:paraId="5A3DF1BD" w14:textId="77777777" w:rsidTr="000D11A5">
        <w:trPr>
          <w:cantSplit/>
          <w:trHeight w:val="288"/>
          <w:jc w:val="center"/>
        </w:trPr>
        <w:tc>
          <w:tcPr>
            <w:tcW w:w="1188" w:type="dxa"/>
            <w:shd w:val="clear" w:color="auto" w:fill="D0CECE"/>
          </w:tcPr>
          <w:p w14:paraId="614C60B6" w14:textId="77777777" w:rsidR="00567E03" w:rsidRPr="00463233" w:rsidRDefault="00567E03" w:rsidP="000D11A5">
            <w:pPr>
              <w:tabs>
                <w:tab w:val="left" w:pos="0"/>
              </w:tabs>
              <w:suppressAutoHyphens/>
              <w:spacing w:before="60" w:after="60"/>
              <w:rPr>
                <w:rFonts w:cs="Arial"/>
                <w:b/>
                <w:color w:val="000000"/>
                <w:spacing w:val="-2"/>
              </w:rPr>
            </w:pPr>
            <w:r w:rsidRPr="00463233">
              <w:rPr>
                <w:rFonts w:cs="Arial"/>
                <w:b/>
                <w:color w:val="000000"/>
                <w:spacing w:val="-2"/>
              </w:rPr>
              <w:t>6.11</w:t>
            </w:r>
          </w:p>
        </w:tc>
        <w:tc>
          <w:tcPr>
            <w:tcW w:w="8894" w:type="dxa"/>
            <w:gridSpan w:val="2"/>
            <w:shd w:val="clear" w:color="auto" w:fill="D0CECE"/>
          </w:tcPr>
          <w:p w14:paraId="4A272186"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
                <w:color w:val="000000"/>
                <w:spacing w:val="-2"/>
              </w:rPr>
              <w:t>[CRY] CRYPTOGRAPHY</w:t>
            </w:r>
          </w:p>
        </w:tc>
      </w:tr>
      <w:tr w:rsidR="00567E03" w:rsidRPr="00463233" w14:paraId="65BFBE07" w14:textId="77777777" w:rsidTr="000D11A5">
        <w:trPr>
          <w:cantSplit/>
          <w:trHeight w:val="288"/>
          <w:jc w:val="center"/>
        </w:trPr>
        <w:tc>
          <w:tcPr>
            <w:tcW w:w="1188" w:type="dxa"/>
          </w:tcPr>
          <w:p w14:paraId="156FB442"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6.11.1</w:t>
            </w:r>
          </w:p>
        </w:tc>
        <w:tc>
          <w:tcPr>
            <w:tcW w:w="8894" w:type="dxa"/>
            <w:gridSpan w:val="2"/>
          </w:tcPr>
          <w:p w14:paraId="7962FE39"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[CRY-1] Best practice Cryptography</w:t>
            </w:r>
          </w:p>
        </w:tc>
      </w:tr>
      <w:tr w:rsidR="00567E03" w:rsidRPr="00463233" w14:paraId="56B073A8" w14:textId="77777777" w:rsidTr="000D11A5">
        <w:trPr>
          <w:cantSplit/>
          <w:trHeight w:val="288"/>
          <w:jc w:val="center"/>
        </w:trPr>
        <w:tc>
          <w:tcPr>
            <w:tcW w:w="1188" w:type="dxa"/>
          </w:tcPr>
          <w:p w14:paraId="07E9ECFC"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lastRenderedPageBreak/>
              <w:t>6.11.1.1</w:t>
            </w:r>
          </w:p>
        </w:tc>
        <w:tc>
          <w:tcPr>
            <w:tcW w:w="6788" w:type="dxa"/>
          </w:tcPr>
          <w:p w14:paraId="34353C3D" w14:textId="77777777" w:rsidR="00567E03" w:rsidRPr="00463233" w:rsidRDefault="00567E03" w:rsidP="000D11A5">
            <w:pPr>
              <w:tabs>
                <w:tab w:val="left" w:leader="dot" w:pos="4390"/>
              </w:tabs>
              <w:suppressAutoHyphens/>
              <w:spacing w:before="60" w:after="60"/>
              <w:rPr>
                <w:rFonts w:cs="Arial"/>
                <w:bCs/>
                <w:color w:val="000000"/>
                <w:spacing w:val="-2"/>
              </w:rPr>
            </w:pPr>
            <w:r w:rsidRPr="00463233">
              <w:rPr>
                <w:rFonts w:cs="Arial"/>
                <w:bCs/>
                <w:color w:val="000000"/>
                <w:spacing w:val="-2"/>
              </w:rPr>
              <w:t>The equipment shall use best practice for cryptography that is used for the protection of the security assets or privacy assets, except for:</w:t>
            </w:r>
          </w:p>
          <w:p w14:paraId="7954CEF1"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 cryptography used for a specific security mechanism, where a deviation is identified and justified under the terms of sections ACM or AUM or SCM or SUM or SSM.</w:t>
            </w:r>
          </w:p>
        </w:tc>
        <w:tc>
          <w:tcPr>
            <w:tcW w:w="2106" w:type="dxa"/>
          </w:tcPr>
          <w:p w14:paraId="4593EB23"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bl>
    <w:p w14:paraId="4A51DAFB" w14:textId="77777777" w:rsidR="00567E03" w:rsidRPr="00463233" w:rsidRDefault="00567E03" w:rsidP="00567E03">
      <w:pPr>
        <w:jc w:val="both"/>
        <w:rPr>
          <w:rFonts w:cs="Arial"/>
        </w:rPr>
      </w:pPr>
    </w:p>
    <w:p w14:paraId="414ABF0D" w14:textId="3B4FFF95" w:rsidR="00567E03" w:rsidRPr="00567E03" w:rsidRDefault="00567E03" w:rsidP="00567E03">
      <w:pPr>
        <w:jc w:val="center"/>
        <w:rPr>
          <w:rFonts w:ascii="宋体" w:hAnsi="宋体" w:cs="Arial"/>
          <w:b/>
          <w:bCs/>
        </w:rPr>
      </w:pPr>
      <w:r w:rsidRPr="00F7216A">
        <w:t>EN 18031-</w:t>
      </w:r>
      <w:r>
        <w:rPr>
          <w:rFonts w:hint="eastAsia"/>
        </w:rPr>
        <w:t>3</w:t>
      </w:r>
      <w:r>
        <w:rPr>
          <w:rFonts w:hint="eastAsia"/>
        </w:rPr>
        <w:t>标准要求</w:t>
      </w:r>
    </w:p>
    <w:tbl>
      <w:tblPr>
        <w:tblW w:w="10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1188"/>
        <w:gridCol w:w="6788"/>
        <w:gridCol w:w="2106"/>
      </w:tblGrid>
      <w:tr w:rsidR="00567E03" w:rsidRPr="00463233" w14:paraId="48C3ECF4" w14:textId="77777777" w:rsidTr="000D11A5">
        <w:trPr>
          <w:cantSplit/>
          <w:trHeight w:val="288"/>
          <w:jc w:val="center"/>
        </w:trPr>
        <w:tc>
          <w:tcPr>
            <w:tcW w:w="1188" w:type="dxa"/>
            <w:shd w:val="clear" w:color="auto" w:fill="FFFFFF" w:themeFill="background1"/>
          </w:tcPr>
          <w:p w14:paraId="6B9036D4" w14:textId="77777777" w:rsidR="00567E03" w:rsidRPr="00463233" w:rsidRDefault="00567E03" w:rsidP="000D11A5">
            <w:pPr>
              <w:spacing w:before="60" w:after="60"/>
              <w:rPr>
                <w:rFonts w:cs="Arial"/>
                <w:color w:val="000000"/>
              </w:rPr>
            </w:pPr>
            <w:r w:rsidRPr="00463233">
              <w:rPr>
                <w:rFonts w:cs="Arial"/>
                <w:color w:val="000000"/>
              </w:rPr>
              <w:t>No.</w:t>
            </w:r>
          </w:p>
        </w:tc>
        <w:tc>
          <w:tcPr>
            <w:tcW w:w="6788" w:type="dxa"/>
            <w:shd w:val="clear" w:color="auto" w:fill="FFFFFF" w:themeFill="background1"/>
          </w:tcPr>
          <w:p w14:paraId="16944C71" w14:textId="77777777" w:rsidR="00567E03" w:rsidRPr="00463233" w:rsidRDefault="00567E03" w:rsidP="000D11A5">
            <w:pPr>
              <w:tabs>
                <w:tab w:val="left" w:pos="0"/>
              </w:tabs>
              <w:suppressAutoHyphens/>
              <w:spacing w:before="60" w:after="60"/>
              <w:rPr>
                <w:rFonts w:cs="Arial"/>
                <w:b/>
                <w:caps/>
                <w:color w:val="000000"/>
              </w:rPr>
            </w:pPr>
            <w:r w:rsidRPr="00463233">
              <w:rPr>
                <w:rFonts w:cs="Arial"/>
                <w:b/>
                <w:caps/>
                <w:color w:val="000000"/>
              </w:rPr>
              <w:t>Reference Table b.1</w:t>
            </w:r>
          </w:p>
        </w:tc>
        <w:tc>
          <w:tcPr>
            <w:tcW w:w="2106" w:type="dxa"/>
            <w:shd w:val="clear" w:color="auto" w:fill="FFFFFF" w:themeFill="background1"/>
          </w:tcPr>
          <w:p w14:paraId="52455468" w14:textId="77777777" w:rsidR="00567E03" w:rsidRPr="00463233" w:rsidRDefault="00567E03" w:rsidP="000D11A5">
            <w:pPr>
              <w:tabs>
                <w:tab w:val="left" w:pos="0"/>
              </w:tabs>
              <w:suppressAutoHyphens/>
              <w:spacing w:before="60" w:after="60"/>
              <w:rPr>
                <w:rFonts w:cs="Arial"/>
                <w:b/>
                <w:caps/>
                <w:color w:val="000000"/>
              </w:rPr>
            </w:pPr>
            <w:r w:rsidRPr="00463233">
              <w:rPr>
                <w:rFonts w:cs="Arial"/>
                <w:bCs/>
                <w:color w:val="000000"/>
                <w:spacing w:val="-2"/>
              </w:rPr>
              <w:t>Technical / Process</w:t>
            </w:r>
          </w:p>
        </w:tc>
      </w:tr>
      <w:tr w:rsidR="00567E03" w:rsidRPr="00463233" w14:paraId="72DA53A8" w14:textId="77777777" w:rsidTr="000D11A5">
        <w:trPr>
          <w:cantSplit/>
          <w:trHeight w:val="288"/>
          <w:jc w:val="center"/>
        </w:trPr>
        <w:tc>
          <w:tcPr>
            <w:tcW w:w="1188" w:type="dxa"/>
            <w:shd w:val="pct12" w:color="auto" w:fill="auto"/>
          </w:tcPr>
          <w:p w14:paraId="1F6617F2" w14:textId="77777777" w:rsidR="00567E03" w:rsidRPr="00463233" w:rsidRDefault="00567E03" w:rsidP="000D11A5">
            <w:pPr>
              <w:spacing w:before="60" w:after="60"/>
              <w:rPr>
                <w:rFonts w:cs="Arial"/>
                <w:b/>
                <w:color w:val="000000"/>
              </w:rPr>
            </w:pPr>
            <w:r w:rsidRPr="00463233">
              <w:rPr>
                <w:rFonts w:cs="Arial"/>
                <w:color w:val="000000"/>
              </w:rPr>
              <w:br w:type="page"/>
            </w:r>
            <w:r w:rsidRPr="00463233">
              <w:rPr>
                <w:rFonts w:cs="Arial"/>
                <w:b/>
                <w:color w:val="000000"/>
                <w:spacing w:val="-2"/>
              </w:rPr>
              <w:t>6.1</w:t>
            </w:r>
          </w:p>
        </w:tc>
        <w:tc>
          <w:tcPr>
            <w:tcW w:w="8894" w:type="dxa"/>
            <w:gridSpan w:val="2"/>
            <w:shd w:val="pct12" w:color="auto" w:fill="auto"/>
          </w:tcPr>
          <w:p w14:paraId="2AB16772"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
                <w:caps/>
                <w:color w:val="000000"/>
              </w:rPr>
              <w:t>[ACM] Access control mechanism</w:t>
            </w:r>
          </w:p>
        </w:tc>
      </w:tr>
      <w:tr w:rsidR="00567E03" w:rsidRPr="00463233" w14:paraId="7850F4C4" w14:textId="77777777" w:rsidTr="000D11A5">
        <w:trPr>
          <w:cantSplit/>
          <w:trHeight w:val="288"/>
          <w:jc w:val="center"/>
        </w:trPr>
        <w:tc>
          <w:tcPr>
            <w:tcW w:w="1188" w:type="dxa"/>
          </w:tcPr>
          <w:p w14:paraId="3CC84CAB"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6.1.1</w:t>
            </w:r>
          </w:p>
        </w:tc>
        <w:tc>
          <w:tcPr>
            <w:tcW w:w="8894" w:type="dxa"/>
            <w:gridSpan w:val="2"/>
          </w:tcPr>
          <w:p w14:paraId="6B3200AE"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[ACM-1] Applicability of access control mechanisms</w:t>
            </w:r>
          </w:p>
        </w:tc>
      </w:tr>
      <w:tr w:rsidR="00567E03" w:rsidRPr="00463233" w14:paraId="3F18F8C5" w14:textId="77777777" w:rsidTr="000D11A5">
        <w:trPr>
          <w:cantSplit/>
          <w:trHeight w:val="288"/>
          <w:jc w:val="center"/>
        </w:trPr>
        <w:tc>
          <w:tcPr>
            <w:tcW w:w="1188" w:type="dxa"/>
          </w:tcPr>
          <w:p w14:paraId="54CAF039"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6.1.1.1</w:t>
            </w:r>
          </w:p>
        </w:tc>
        <w:tc>
          <w:tcPr>
            <w:tcW w:w="6788" w:type="dxa"/>
          </w:tcPr>
          <w:p w14:paraId="086E9FA4"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The equipment shall use access control mechanisms to manage entities' access to security assets and financial assets, except for access to security assets or financial assets where: </w:t>
            </w:r>
          </w:p>
          <w:p w14:paraId="16EEFD65"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public accessibility is the equipment’s intended functionality; or </w:t>
            </w:r>
          </w:p>
          <w:p w14:paraId="697BC29D"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physical or logical measures in the equipment’s targeted operational environment limit their accessibility to authorized entities; or </w:t>
            </w:r>
          </w:p>
          <w:p w14:paraId="4BE5E058"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 legal implications do not allow for access control mechanisms.</w:t>
            </w:r>
          </w:p>
        </w:tc>
        <w:tc>
          <w:tcPr>
            <w:tcW w:w="2106" w:type="dxa"/>
          </w:tcPr>
          <w:p w14:paraId="4CDC6B9B"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374D2A8D" w14:textId="77777777" w:rsidTr="000D11A5">
        <w:trPr>
          <w:cantSplit/>
          <w:trHeight w:val="288"/>
          <w:jc w:val="center"/>
        </w:trPr>
        <w:tc>
          <w:tcPr>
            <w:tcW w:w="1188" w:type="dxa"/>
          </w:tcPr>
          <w:p w14:paraId="3C0C60C7"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6.1.2</w:t>
            </w:r>
          </w:p>
        </w:tc>
        <w:tc>
          <w:tcPr>
            <w:tcW w:w="8894" w:type="dxa"/>
            <w:gridSpan w:val="2"/>
          </w:tcPr>
          <w:p w14:paraId="41E98982"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[ACM-2] Appropriate access control mechanisms</w:t>
            </w:r>
          </w:p>
        </w:tc>
      </w:tr>
      <w:tr w:rsidR="00567E03" w:rsidRPr="00463233" w14:paraId="609C82C1" w14:textId="77777777" w:rsidTr="000D11A5">
        <w:trPr>
          <w:cantSplit/>
          <w:trHeight w:val="288"/>
          <w:jc w:val="center"/>
        </w:trPr>
        <w:tc>
          <w:tcPr>
            <w:tcW w:w="1188" w:type="dxa"/>
          </w:tcPr>
          <w:p w14:paraId="26663366"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6.1.2.1</w:t>
            </w:r>
          </w:p>
        </w:tc>
        <w:tc>
          <w:tcPr>
            <w:tcW w:w="6788" w:type="dxa"/>
          </w:tcPr>
          <w:p w14:paraId="39CE912B"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Access control mechanisms that are required per ACM-1 shall ensure that only authorized entities have access to the protected security assets and financial assets.</w:t>
            </w:r>
          </w:p>
        </w:tc>
        <w:tc>
          <w:tcPr>
            <w:tcW w:w="2106" w:type="dxa"/>
          </w:tcPr>
          <w:p w14:paraId="44A3F28A"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71472AF5" w14:textId="77777777" w:rsidTr="000D11A5">
        <w:trPr>
          <w:cantSplit/>
          <w:trHeight w:val="288"/>
          <w:jc w:val="center"/>
        </w:trPr>
        <w:tc>
          <w:tcPr>
            <w:tcW w:w="1188" w:type="dxa"/>
            <w:shd w:val="pct12" w:color="auto" w:fill="auto"/>
          </w:tcPr>
          <w:p w14:paraId="6F511228" w14:textId="77777777" w:rsidR="00567E03" w:rsidRPr="00463233" w:rsidRDefault="00567E03" w:rsidP="000D11A5">
            <w:pPr>
              <w:spacing w:before="60" w:after="60"/>
              <w:rPr>
                <w:rFonts w:cs="Arial"/>
                <w:b/>
                <w:color w:val="000000"/>
              </w:rPr>
            </w:pPr>
            <w:r w:rsidRPr="00463233">
              <w:rPr>
                <w:rFonts w:cs="Arial"/>
                <w:color w:val="000000"/>
              </w:rPr>
              <w:br w:type="page"/>
            </w:r>
            <w:r w:rsidRPr="00463233">
              <w:rPr>
                <w:rFonts w:cs="Arial"/>
                <w:b/>
                <w:color w:val="000000"/>
                <w:spacing w:val="-2"/>
              </w:rPr>
              <w:t>6.2</w:t>
            </w:r>
          </w:p>
        </w:tc>
        <w:tc>
          <w:tcPr>
            <w:tcW w:w="8894" w:type="dxa"/>
            <w:gridSpan w:val="2"/>
            <w:shd w:val="pct12" w:color="auto" w:fill="auto"/>
          </w:tcPr>
          <w:p w14:paraId="143285E4"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
                <w:caps/>
                <w:color w:val="000000"/>
              </w:rPr>
              <w:t>[AUM] Authentication mechanism</w:t>
            </w:r>
          </w:p>
        </w:tc>
      </w:tr>
      <w:tr w:rsidR="00567E03" w:rsidRPr="00463233" w14:paraId="0F85EC5E" w14:textId="77777777" w:rsidTr="000D11A5">
        <w:trPr>
          <w:cantSplit/>
          <w:trHeight w:val="288"/>
          <w:jc w:val="center"/>
        </w:trPr>
        <w:tc>
          <w:tcPr>
            <w:tcW w:w="1188" w:type="dxa"/>
          </w:tcPr>
          <w:p w14:paraId="5247DC82"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6.2.1</w:t>
            </w:r>
          </w:p>
        </w:tc>
        <w:tc>
          <w:tcPr>
            <w:tcW w:w="8894" w:type="dxa"/>
            <w:gridSpan w:val="2"/>
          </w:tcPr>
          <w:p w14:paraId="29E34976"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[AUM-1] Applicability of authentication mechanisms</w:t>
            </w:r>
          </w:p>
        </w:tc>
      </w:tr>
      <w:tr w:rsidR="00567E03" w:rsidRPr="00463233" w14:paraId="37F76541" w14:textId="77777777" w:rsidTr="000D11A5">
        <w:trPr>
          <w:cantSplit/>
          <w:trHeight w:val="288"/>
          <w:jc w:val="center"/>
        </w:trPr>
        <w:tc>
          <w:tcPr>
            <w:tcW w:w="1188" w:type="dxa"/>
          </w:tcPr>
          <w:p w14:paraId="1FC983FA"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lastRenderedPageBreak/>
              <w:t>6.2.1.1</w:t>
            </w:r>
          </w:p>
        </w:tc>
        <w:tc>
          <w:tcPr>
            <w:tcW w:w="6788" w:type="dxa"/>
          </w:tcPr>
          <w:p w14:paraId="10D8DFA5"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Access control mechanisms required per ACM-1 shall use authentication mechanisms for managing entities’ access via network interfaces that allow to: </w:t>
            </w:r>
          </w:p>
          <w:p w14:paraId="6B087DE7"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read confidential financial data, confidential financial function configuration or confidential security parameters; or </w:t>
            </w:r>
          </w:p>
          <w:p w14:paraId="3FD2F344"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modify sensitive financial data, sensitive financial function configuration or sensitive security parameters; or </w:t>
            </w:r>
          </w:p>
          <w:p w14:paraId="1ACB445B"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 use financial functions or security functions.</w:t>
            </w:r>
          </w:p>
        </w:tc>
        <w:tc>
          <w:tcPr>
            <w:tcW w:w="2106" w:type="dxa"/>
          </w:tcPr>
          <w:p w14:paraId="030A29EF"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438E5627" w14:textId="77777777" w:rsidTr="000D11A5">
        <w:trPr>
          <w:cantSplit/>
          <w:trHeight w:val="288"/>
          <w:jc w:val="center"/>
        </w:trPr>
        <w:tc>
          <w:tcPr>
            <w:tcW w:w="1188" w:type="dxa"/>
          </w:tcPr>
          <w:p w14:paraId="28F447A2"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6.2.1.2</w:t>
            </w:r>
          </w:p>
        </w:tc>
        <w:tc>
          <w:tcPr>
            <w:tcW w:w="6788" w:type="dxa"/>
          </w:tcPr>
          <w:p w14:paraId="3E6CD43D"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Access control mechanisms required per ACM-1 shall use authentication mechanisms for managing entities’ access via user interfaces that allow to: </w:t>
            </w:r>
          </w:p>
          <w:p w14:paraId="7016FF73"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read confidential financial data, confidential financial function configuration or confidential security parameters; or </w:t>
            </w:r>
          </w:p>
          <w:p w14:paraId="3D52D012"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modify sensitive financial data, sensitive financial function configuration or sensitive security parameters; or </w:t>
            </w:r>
          </w:p>
          <w:p w14:paraId="2D050E98"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 use financial functions or security functions.</w:t>
            </w:r>
          </w:p>
        </w:tc>
        <w:tc>
          <w:tcPr>
            <w:tcW w:w="2106" w:type="dxa"/>
          </w:tcPr>
          <w:p w14:paraId="360D9EB5"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259DDED9" w14:textId="77777777" w:rsidTr="000D11A5">
        <w:trPr>
          <w:cantSplit/>
          <w:trHeight w:val="288"/>
          <w:jc w:val="center"/>
        </w:trPr>
        <w:tc>
          <w:tcPr>
            <w:tcW w:w="1188" w:type="dxa"/>
          </w:tcPr>
          <w:p w14:paraId="468BEC30"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6.2.1.3</w:t>
            </w:r>
          </w:p>
        </w:tc>
        <w:tc>
          <w:tcPr>
            <w:tcW w:w="6788" w:type="dxa"/>
          </w:tcPr>
          <w:p w14:paraId="00F0B500"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Access control mechanisms required per ACM-1 shall use authentication mechanisms for managing entities’ access via machine interfaces that allow to: </w:t>
            </w:r>
          </w:p>
          <w:p w14:paraId="2D5C6006"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read confidential financial data, confidential financial function configuration or confidential security parameters; or </w:t>
            </w:r>
          </w:p>
          <w:p w14:paraId="4BDC814D"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modify sensitive financial data, sensitive financial function configuration or sensitive security parameters; or </w:t>
            </w:r>
          </w:p>
          <w:p w14:paraId="65593203"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 use financial functions or security functions.</w:t>
            </w:r>
          </w:p>
        </w:tc>
        <w:tc>
          <w:tcPr>
            <w:tcW w:w="2106" w:type="dxa"/>
          </w:tcPr>
          <w:p w14:paraId="29E086BE"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3BC0ABDC" w14:textId="77777777" w:rsidTr="000D11A5">
        <w:trPr>
          <w:cantSplit/>
          <w:trHeight w:val="288"/>
          <w:jc w:val="center"/>
        </w:trPr>
        <w:tc>
          <w:tcPr>
            <w:tcW w:w="1188" w:type="dxa"/>
          </w:tcPr>
          <w:p w14:paraId="347AEAAC"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6.2.2</w:t>
            </w:r>
          </w:p>
        </w:tc>
        <w:tc>
          <w:tcPr>
            <w:tcW w:w="8894" w:type="dxa"/>
            <w:gridSpan w:val="2"/>
          </w:tcPr>
          <w:p w14:paraId="6A899908"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[AUM-2] Appropriate authentication mechanisms</w:t>
            </w:r>
          </w:p>
        </w:tc>
      </w:tr>
      <w:tr w:rsidR="00567E03" w:rsidRPr="00463233" w14:paraId="67DDC772"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698DFC99"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lastRenderedPageBreak/>
              <w:t>6.2.2.1</w:t>
            </w:r>
          </w:p>
        </w:tc>
        <w:tc>
          <w:tcPr>
            <w:tcW w:w="6788" w:type="dxa"/>
            <w:tcBorders>
              <w:top w:val="single" w:sz="4" w:space="0" w:color="auto"/>
              <w:left w:val="single" w:sz="4" w:space="0" w:color="auto"/>
              <w:bottom w:val="single" w:sz="4" w:space="0" w:color="auto"/>
              <w:right w:val="single" w:sz="4" w:space="0" w:color="auto"/>
            </w:tcBorders>
          </w:tcPr>
          <w:p w14:paraId="07206615"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Authentication mechanisms that are required per AUM-1-1 (network interface), AUM-1-2 (user interface) or AUM-1-3 (machine interface) shall verify an entity’s claim based on evidence derived from at least one element of the categories knowledge, possession and inherence (one factor authentication).</w:t>
            </w:r>
          </w:p>
        </w:tc>
        <w:tc>
          <w:tcPr>
            <w:tcW w:w="2106" w:type="dxa"/>
            <w:tcBorders>
              <w:top w:val="single" w:sz="4" w:space="0" w:color="auto"/>
              <w:left w:val="single" w:sz="4" w:space="0" w:color="auto"/>
              <w:bottom w:val="single" w:sz="4" w:space="0" w:color="auto"/>
              <w:right w:val="single" w:sz="4" w:space="0" w:color="auto"/>
            </w:tcBorders>
          </w:tcPr>
          <w:p w14:paraId="00F8E7B5"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28231D87"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42393F33"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6.2.2.2</w:t>
            </w:r>
          </w:p>
        </w:tc>
        <w:tc>
          <w:tcPr>
            <w:tcW w:w="6788" w:type="dxa"/>
            <w:tcBorders>
              <w:top w:val="single" w:sz="4" w:space="0" w:color="auto"/>
              <w:left w:val="single" w:sz="4" w:space="0" w:color="auto"/>
              <w:bottom w:val="single" w:sz="4" w:space="0" w:color="auto"/>
              <w:right w:val="single" w:sz="4" w:space="0" w:color="auto"/>
            </w:tcBorders>
          </w:tcPr>
          <w:p w14:paraId="293A6437"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Authentication mechanisms that are required per AUM-1-1 (network interface) or AUM-1-2 (user interface) for access to financial functions via user interfaces over network interface that transfer money, monetary assets or virtual currencies shall verify an entity’s claim based on evidence derived from at least two different elements of the categories knowledge, possession and inherence (two factor authentication).</w:t>
            </w:r>
          </w:p>
        </w:tc>
        <w:tc>
          <w:tcPr>
            <w:tcW w:w="2106" w:type="dxa"/>
            <w:tcBorders>
              <w:top w:val="single" w:sz="4" w:space="0" w:color="auto"/>
              <w:left w:val="single" w:sz="4" w:space="0" w:color="auto"/>
              <w:bottom w:val="single" w:sz="4" w:space="0" w:color="auto"/>
              <w:right w:val="single" w:sz="4" w:space="0" w:color="auto"/>
            </w:tcBorders>
          </w:tcPr>
          <w:p w14:paraId="40235FE8"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32FB0F79"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66307A24"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6.2.3</w:t>
            </w:r>
          </w:p>
        </w:tc>
        <w:tc>
          <w:tcPr>
            <w:tcW w:w="8894" w:type="dxa"/>
            <w:gridSpan w:val="2"/>
            <w:tcBorders>
              <w:top w:val="single" w:sz="4" w:space="0" w:color="auto"/>
              <w:left w:val="single" w:sz="4" w:space="0" w:color="auto"/>
              <w:bottom w:val="single" w:sz="4" w:space="0" w:color="auto"/>
              <w:right w:val="single" w:sz="4" w:space="0" w:color="auto"/>
            </w:tcBorders>
          </w:tcPr>
          <w:p w14:paraId="6CCA9676"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[AUM-3] Authenticator validation</w:t>
            </w:r>
          </w:p>
        </w:tc>
      </w:tr>
      <w:tr w:rsidR="00567E03" w:rsidRPr="00463233" w14:paraId="6F9A09A3"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648D704B"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6.2.3.1</w:t>
            </w:r>
          </w:p>
        </w:tc>
        <w:tc>
          <w:tcPr>
            <w:tcW w:w="6788" w:type="dxa"/>
            <w:tcBorders>
              <w:top w:val="single" w:sz="4" w:space="0" w:color="auto"/>
              <w:left w:val="single" w:sz="4" w:space="0" w:color="auto"/>
              <w:bottom w:val="single" w:sz="4" w:space="0" w:color="auto"/>
              <w:right w:val="single" w:sz="4" w:space="0" w:color="auto"/>
            </w:tcBorders>
          </w:tcPr>
          <w:p w14:paraId="2119D732"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Authentication mechanisms that are required per AUM-1-1 (network interface), AUM-1-2 (user interface) or AUM-1-3 (machine interface) shall validate all relevant properties of the used authenticators, dependent on the available information in the operational environment of use.</w:t>
            </w:r>
          </w:p>
        </w:tc>
        <w:tc>
          <w:tcPr>
            <w:tcW w:w="2106" w:type="dxa"/>
            <w:tcBorders>
              <w:top w:val="single" w:sz="4" w:space="0" w:color="auto"/>
              <w:left w:val="single" w:sz="4" w:space="0" w:color="auto"/>
              <w:bottom w:val="single" w:sz="4" w:space="0" w:color="auto"/>
              <w:right w:val="single" w:sz="4" w:space="0" w:color="auto"/>
            </w:tcBorders>
          </w:tcPr>
          <w:p w14:paraId="77616CDB"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25467D21"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0370AAA1"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6.2.4</w:t>
            </w:r>
          </w:p>
        </w:tc>
        <w:tc>
          <w:tcPr>
            <w:tcW w:w="8894" w:type="dxa"/>
            <w:gridSpan w:val="2"/>
            <w:tcBorders>
              <w:top w:val="single" w:sz="4" w:space="0" w:color="auto"/>
              <w:left w:val="single" w:sz="4" w:space="0" w:color="auto"/>
              <w:bottom w:val="single" w:sz="4" w:space="0" w:color="auto"/>
              <w:right w:val="single" w:sz="4" w:space="0" w:color="auto"/>
            </w:tcBorders>
          </w:tcPr>
          <w:p w14:paraId="144E9212"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[AUM-4] Changing authenticators</w:t>
            </w:r>
          </w:p>
        </w:tc>
      </w:tr>
      <w:tr w:rsidR="00567E03" w:rsidRPr="00463233" w14:paraId="505A9789"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1C3B247F"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6.2.4.1</w:t>
            </w:r>
          </w:p>
        </w:tc>
        <w:tc>
          <w:tcPr>
            <w:tcW w:w="6788" w:type="dxa"/>
            <w:tcBorders>
              <w:top w:val="single" w:sz="4" w:space="0" w:color="auto"/>
              <w:left w:val="single" w:sz="4" w:space="0" w:color="auto"/>
              <w:bottom w:val="single" w:sz="4" w:space="0" w:color="auto"/>
              <w:right w:val="single" w:sz="4" w:space="0" w:color="auto"/>
            </w:tcBorders>
          </w:tcPr>
          <w:p w14:paraId="23F3D6E2"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Authentication mechanisms that are required per AUM-1-1, AUM-1-2 or AUM-1-3 shall allow for changing the authenticator except for authenticators where conflicting security goals do not allow for a change.</w:t>
            </w:r>
          </w:p>
        </w:tc>
        <w:tc>
          <w:tcPr>
            <w:tcW w:w="2106" w:type="dxa"/>
            <w:tcBorders>
              <w:top w:val="single" w:sz="4" w:space="0" w:color="auto"/>
              <w:left w:val="single" w:sz="4" w:space="0" w:color="auto"/>
              <w:bottom w:val="single" w:sz="4" w:space="0" w:color="auto"/>
              <w:right w:val="single" w:sz="4" w:space="0" w:color="auto"/>
            </w:tcBorders>
          </w:tcPr>
          <w:p w14:paraId="5C875F29"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1AFFCF48"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3E745556"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6.2.5</w:t>
            </w:r>
          </w:p>
        </w:tc>
        <w:tc>
          <w:tcPr>
            <w:tcW w:w="8894" w:type="dxa"/>
            <w:gridSpan w:val="2"/>
            <w:tcBorders>
              <w:top w:val="single" w:sz="4" w:space="0" w:color="auto"/>
              <w:left w:val="single" w:sz="4" w:space="0" w:color="auto"/>
              <w:bottom w:val="single" w:sz="4" w:space="0" w:color="auto"/>
              <w:right w:val="single" w:sz="4" w:space="0" w:color="auto"/>
            </w:tcBorders>
          </w:tcPr>
          <w:p w14:paraId="0FFA93AB"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[AUM-5] Password strength</w:t>
            </w:r>
          </w:p>
        </w:tc>
      </w:tr>
      <w:tr w:rsidR="00567E03" w:rsidRPr="00463233" w14:paraId="6512BC98"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62BFAD8F"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lastRenderedPageBreak/>
              <w:t>6.2.5.1</w:t>
            </w:r>
          </w:p>
        </w:tc>
        <w:tc>
          <w:tcPr>
            <w:tcW w:w="6788" w:type="dxa"/>
            <w:tcBorders>
              <w:top w:val="single" w:sz="4" w:space="0" w:color="auto"/>
              <w:left w:val="single" w:sz="4" w:space="0" w:color="auto"/>
              <w:bottom w:val="single" w:sz="4" w:space="0" w:color="auto"/>
              <w:right w:val="single" w:sz="4" w:space="0" w:color="auto"/>
            </w:tcBorders>
          </w:tcPr>
          <w:p w14:paraId="6E722DD3"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If factory default passwords are used by an authentication mechanism that is required per AUM-1-1, AUM-1-2 or AUM-1-3, they shall: </w:t>
            </w:r>
          </w:p>
          <w:p w14:paraId="2D54E08E"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be unique per equipment; and </w:t>
            </w:r>
          </w:p>
          <w:p w14:paraId="2C376674"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follow best practice concerning strength; </w:t>
            </w:r>
          </w:p>
          <w:p w14:paraId="646232D3" w14:textId="77777777" w:rsidR="00567E03" w:rsidRPr="00463233" w:rsidRDefault="00567E03" w:rsidP="000D11A5">
            <w:pPr>
              <w:tabs>
                <w:tab w:val="left" w:leader="dot" w:pos="4390"/>
              </w:tabs>
              <w:suppressAutoHyphens/>
              <w:spacing w:before="60" w:after="60"/>
              <w:rPr>
                <w:rFonts w:cs="Arial"/>
              </w:rPr>
            </w:pPr>
            <w:r w:rsidRPr="00463233">
              <w:rPr>
                <w:rFonts w:cs="Arial"/>
              </w:rPr>
              <w:t>or</w:t>
            </w:r>
          </w:p>
          <w:p w14:paraId="2644BBD2"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be enforced to be changed by the user before or on first use. </w:t>
            </w:r>
          </w:p>
          <w:p w14:paraId="35E621BC"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NOTE: The user can choose to not use any password.</w:t>
            </w:r>
          </w:p>
        </w:tc>
        <w:tc>
          <w:tcPr>
            <w:tcW w:w="2106" w:type="dxa"/>
            <w:tcBorders>
              <w:top w:val="single" w:sz="4" w:space="0" w:color="auto"/>
              <w:left w:val="single" w:sz="4" w:space="0" w:color="auto"/>
              <w:bottom w:val="single" w:sz="4" w:space="0" w:color="auto"/>
              <w:right w:val="single" w:sz="4" w:space="0" w:color="auto"/>
            </w:tcBorders>
          </w:tcPr>
          <w:p w14:paraId="58A8F6D9"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40AAB514"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1ADA044A"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6.2.5.2</w:t>
            </w:r>
          </w:p>
        </w:tc>
        <w:tc>
          <w:tcPr>
            <w:tcW w:w="6788" w:type="dxa"/>
            <w:tcBorders>
              <w:top w:val="single" w:sz="4" w:space="0" w:color="auto"/>
              <w:left w:val="single" w:sz="4" w:space="0" w:color="auto"/>
              <w:bottom w:val="single" w:sz="4" w:space="0" w:color="auto"/>
              <w:right w:val="single" w:sz="4" w:space="0" w:color="auto"/>
            </w:tcBorders>
          </w:tcPr>
          <w:p w14:paraId="38E34208"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If passwords other than factory default passwords are used by an authentication mechanism required per AUM-1-1, AUM-1-2 or AUM-1-3, they shall: </w:t>
            </w:r>
          </w:p>
          <w:p w14:paraId="0168FAC3"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be enforced to be set by the user before or on first use and before the equipment is logically connected to a network; or </w:t>
            </w:r>
          </w:p>
          <w:p w14:paraId="3368B3C0"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be defined by an authorized entity within a network where access is limited to </w:t>
            </w:r>
            <w:proofErr w:type="spellStart"/>
            <w:r w:rsidRPr="00463233">
              <w:rPr>
                <w:rFonts w:cs="Arial"/>
              </w:rPr>
              <w:t>authorised</w:t>
            </w:r>
            <w:proofErr w:type="spellEnd"/>
            <w:r w:rsidRPr="00463233">
              <w:rPr>
                <w:rFonts w:cs="Arial"/>
              </w:rPr>
              <w:t xml:space="preserve"> entities; or </w:t>
            </w:r>
          </w:p>
          <w:p w14:paraId="52C4AD55"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be generated by the equipment using best practice concerning strength and only communicated to an authorized entity within a network where access is limited to </w:t>
            </w:r>
            <w:proofErr w:type="spellStart"/>
            <w:r w:rsidRPr="00463233">
              <w:rPr>
                <w:rFonts w:cs="Arial"/>
              </w:rPr>
              <w:t>authorised</w:t>
            </w:r>
            <w:proofErr w:type="spellEnd"/>
            <w:r w:rsidRPr="00463233">
              <w:rPr>
                <w:rFonts w:cs="Arial"/>
              </w:rPr>
              <w:t xml:space="preserve"> entities. </w:t>
            </w:r>
          </w:p>
          <w:p w14:paraId="5E3A8063"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NOTE: The user can choose to not use any password.</w:t>
            </w:r>
          </w:p>
        </w:tc>
        <w:tc>
          <w:tcPr>
            <w:tcW w:w="2106" w:type="dxa"/>
            <w:tcBorders>
              <w:top w:val="single" w:sz="4" w:space="0" w:color="auto"/>
              <w:left w:val="single" w:sz="4" w:space="0" w:color="auto"/>
              <w:bottom w:val="single" w:sz="4" w:space="0" w:color="auto"/>
              <w:right w:val="single" w:sz="4" w:space="0" w:color="auto"/>
            </w:tcBorders>
          </w:tcPr>
          <w:p w14:paraId="055C4AB5"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14213D6D"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6FF1AA5D"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6.2.6</w:t>
            </w:r>
          </w:p>
        </w:tc>
        <w:tc>
          <w:tcPr>
            <w:tcW w:w="8894" w:type="dxa"/>
            <w:gridSpan w:val="2"/>
            <w:tcBorders>
              <w:top w:val="single" w:sz="4" w:space="0" w:color="auto"/>
              <w:left w:val="single" w:sz="4" w:space="0" w:color="auto"/>
              <w:bottom w:val="single" w:sz="4" w:space="0" w:color="auto"/>
              <w:right w:val="single" w:sz="4" w:space="0" w:color="auto"/>
            </w:tcBorders>
          </w:tcPr>
          <w:p w14:paraId="2521936B"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[AUM-6] Brute force protection</w:t>
            </w:r>
          </w:p>
        </w:tc>
      </w:tr>
      <w:tr w:rsidR="00567E03" w:rsidRPr="00463233" w14:paraId="56DFBDC4"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5A3E31FF"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6.2.6.1</w:t>
            </w:r>
          </w:p>
        </w:tc>
        <w:tc>
          <w:tcPr>
            <w:tcW w:w="6788" w:type="dxa"/>
            <w:tcBorders>
              <w:top w:val="single" w:sz="4" w:space="0" w:color="auto"/>
              <w:left w:val="single" w:sz="4" w:space="0" w:color="auto"/>
              <w:bottom w:val="single" w:sz="4" w:space="0" w:color="auto"/>
              <w:right w:val="single" w:sz="4" w:space="0" w:color="auto"/>
            </w:tcBorders>
          </w:tcPr>
          <w:p w14:paraId="1F10F4B5"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Authentication mechanisms required per AUM-1-1, AUM-1-2 or AUM-1-3 shall be resilient against brute force attacks.</w:t>
            </w:r>
          </w:p>
        </w:tc>
        <w:tc>
          <w:tcPr>
            <w:tcW w:w="2106" w:type="dxa"/>
            <w:tcBorders>
              <w:top w:val="single" w:sz="4" w:space="0" w:color="auto"/>
              <w:left w:val="single" w:sz="4" w:space="0" w:color="auto"/>
              <w:bottom w:val="single" w:sz="4" w:space="0" w:color="auto"/>
              <w:right w:val="single" w:sz="4" w:space="0" w:color="auto"/>
            </w:tcBorders>
          </w:tcPr>
          <w:p w14:paraId="68887AE6"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315F9BF3"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shd w:val="clear" w:color="auto" w:fill="D9D9D9"/>
          </w:tcPr>
          <w:p w14:paraId="607FFDD7" w14:textId="77777777" w:rsidR="00567E03" w:rsidRPr="00463233" w:rsidRDefault="00567E03" w:rsidP="000D11A5">
            <w:pPr>
              <w:tabs>
                <w:tab w:val="left" w:pos="0"/>
              </w:tabs>
              <w:suppressAutoHyphens/>
              <w:spacing w:before="60" w:after="60"/>
              <w:rPr>
                <w:rFonts w:cs="Arial"/>
                <w:b/>
                <w:color w:val="000000"/>
                <w:spacing w:val="-2"/>
              </w:rPr>
            </w:pPr>
            <w:r w:rsidRPr="00463233">
              <w:rPr>
                <w:rFonts w:cs="Arial"/>
                <w:b/>
                <w:color w:val="000000"/>
                <w:spacing w:val="-2"/>
              </w:rPr>
              <w:t>6.3</w:t>
            </w:r>
          </w:p>
        </w:tc>
        <w:tc>
          <w:tcPr>
            <w:tcW w:w="8894" w:type="dxa"/>
            <w:gridSpan w:val="2"/>
            <w:tcBorders>
              <w:top w:val="single" w:sz="4" w:space="0" w:color="auto"/>
              <w:left w:val="single" w:sz="4" w:space="0" w:color="auto"/>
              <w:bottom w:val="single" w:sz="4" w:space="0" w:color="auto"/>
              <w:right w:val="single" w:sz="4" w:space="0" w:color="auto"/>
            </w:tcBorders>
            <w:shd w:val="clear" w:color="auto" w:fill="D9D9D9"/>
          </w:tcPr>
          <w:p w14:paraId="293A01B1"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
                <w:color w:val="000000"/>
                <w:spacing w:val="-2"/>
              </w:rPr>
              <w:t>[SUM] SECURE UPDATE MECHANISM</w:t>
            </w:r>
          </w:p>
        </w:tc>
      </w:tr>
      <w:tr w:rsidR="00567E03" w:rsidRPr="00463233" w14:paraId="786D437A"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3BEE790B"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6.3.1</w:t>
            </w:r>
          </w:p>
        </w:tc>
        <w:tc>
          <w:tcPr>
            <w:tcW w:w="8894" w:type="dxa"/>
            <w:gridSpan w:val="2"/>
            <w:tcBorders>
              <w:top w:val="single" w:sz="4" w:space="0" w:color="auto"/>
              <w:left w:val="single" w:sz="4" w:space="0" w:color="auto"/>
              <w:bottom w:val="single" w:sz="4" w:space="0" w:color="auto"/>
              <w:right w:val="single" w:sz="4" w:space="0" w:color="auto"/>
            </w:tcBorders>
          </w:tcPr>
          <w:p w14:paraId="46A66493"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[SUM-1] Applicability of update mechanisms</w:t>
            </w:r>
          </w:p>
        </w:tc>
      </w:tr>
      <w:tr w:rsidR="00567E03" w:rsidRPr="00463233" w14:paraId="30F604E2"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12C284A0"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lastRenderedPageBreak/>
              <w:t>6.3.1.1</w:t>
            </w:r>
          </w:p>
        </w:tc>
        <w:tc>
          <w:tcPr>
            <w:tcW w:w="6788" w:type="dxa"/>
            <w:tcBorders>
              <w:top w:val="single" w:sz="4" w:space="0" w:color="auto"/>
              <w:left w:val="single" w:sz="4" w:space="0" w:color="auto"/>
              <w:bottom w:val="single" w:sz="4" w:space="0" w:color="auto"/>
              <w:right w:val="single" w:sz="4" w:space="0" w:color="auto"/>
            </w:tcBorders>
          </w:tcPr>
          <w:p w14:paraId="4B66B7C7"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The equipment shall provide at least one update mechanism for updating software, including firmware, affecting security assets and/or financial assets, except for software: </w:t>
            </w:r>
          </w:p>
          <w:p w14:paraId="3EA53C56"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where functional safety implications do not allow updatability; or </w:t>
            </w:r>
          </w:p>
          <w:p w14:paraId="6408906C"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which is immutable; or </w:t>
            </w:r>
          </w:p>
          <w:p w14:paraId="37996FA1"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 where alternative measures protect the affected security assets and/or financial assets during the entire lifecycle of the equipment.</w:t>
            </w:r>
          </w:p>
        </w:tc>
        <w:tc>
          <w:tcPr>
            <w:tcW w:w="2106" w:type="dxa"/>
            <w:tcBorders>
              <w:top w:val="single" w:sz="4" w:space="0" w:color="auto"/>
              <w:left w:val="single" w:sz="4" w:space="0" w:color="auto"/>
              <w:bottom w:val="single" w:sz="4" w:space="0" w:color="auto"/>
              <w:right w:val="single" w:sz="4" w:space="0" w:color="auto"/>
            </w:tcBorders>
          </w:tcPr>
          <w:p w14:paraId="145C38A6"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71E40A6E"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69261E00"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6.3.2</w:t>
            </w:r>
          </w:p>
        </w:tc>
        <w:tc>
          <w:tcPr>
            <w:tcW w:w="8894" w:type="dxa"/>
            <w:gridSpan w:val="2"/>
            <w:tcBorders>
              <w:top w:val="single" w:sz="4" w:space="0" w:color="auto"/>
              <w:left w:val="single" w:sz="4" w:space="0" w:color="auto"/>
              <w:bottom w:val="single" w:sz="4" w:space="0" w:color="auto"/>
              <w:right w:val="single" w:sz="4" w:space="0" w:color="auto"/>
            </w:tcBorders>
          </w:tcPr>
          <w:p w14:paraId="7659E646"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[SUM-2] Secure updates</w:t>
            </w:r>
          </w:p>
        </w:tc>
      </w:tr>
      <w:tr w:rsidR="00567E03" w:rsidRPr="00463233" w14:paraId="58F54025"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547119AB"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6.3.2.1</w:t>
            </w:r>
          </w:p>
        </w:tc>
        <w:tc>
          <w:tcPr>
            <w:tcW w:w="6788" w:type="dxa"/>
            <w:tcBorders>
              <w:top w:val="single" w:sz="4" w:space="0" w:color="auto"/>
              <w:left w:val="single" w:sz="4" w:space="0" w:color="auto"/>
              <w:bottom w:val="single" w:sz="4" w:space="0" w:color="auto"/>
              <w:right w:val="single" w:sz="4" w:space="0" w:color="auto"/>
            </w:tcBorders>
          </w:tcPr>
          <w:p w14:paraId="11F28AC4"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Each update mechanism as required per SUM-1 shall only install software whose integrity and authenticity are valid at the time of the installation.</w:t>
            </w:r>
          </w:p>
        </w:tc>
        <w:tc>
          <w:tcPr>
            <w:tcW w:w="2106" w:type="dxa"/>
            <w:tcBorders>
              <w:top w:val="single" w:sz="4" w:space="0" w:color="auto"/>
              <w:left w:val="single" w:sz="4" w:space="0" w:color="auto"/>
              <w:bottom w:val="single" w:sz="4" w:space="0" w:color="auto"/>
              <w:right w:val="single" w:sz="4" w:space="0" w:color="auto"/>
            </w:tcBorders>
          </w:tcPr>
          <w:p w14:paraId="20C24C49"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66BC53FC"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53AAAB0D"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6.3.3</w:t>
            </w:r>
          </w:p>
        </w:tc>
        <w:tc>
          <w:tcPr>
            <w:tcW w:w="8894" w:type="dxa"/>
            <w:gridSpan w:val="2"/>
            <w:tcBorders>
              <w:top w:val="single" w:sz="4" w:space="0" w:color="auto"/>
              <w:left w:val="single" w:sz="4" w:space="0" w:color="auto"/>
              <w:bottom w:val="single" w:sz="4" w:space="0" w:color="auto"/>
              <w:right w:val="single" w:sz="4" w:space="0" w:color="auto"/>
            </w:tcBorders>
          </w:tcPr>
          <w:p w14:paraId="5570E2DE"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[SUM-3] Automated updates</w:t>
            </w:r>
          </w:p>
        </w:tc>
      </w:tr>
      <w:tr w:rsidR="00567E03" w:rsidRPr="00463233" w14:paraId="09CA9524"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61EED59E"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6.3.3.1</w:t>
            </w:r>
          </w:p>
        </w:tc>
        <w:tc>
          <w:tcPr>
            <w:tcW w:w="6788" w:type="dxa"/>
            <w:tcBorders>
              <w:top w:val="single" w:sz="4" w:space="0" w:color="auto"/>
              <w:left w:val="single" w:sz="4" w:space="0" w:color="auto"/>
              <w:bottom w:val="single" w:sz="4" w:space="0" w:color="auto"/>
              <w:right w:val="single" w:sz="4" w:space="0" w:color="auto"/>
            </w:tcBorders>
          </w:tcPr>
          <w:p w14:paraId="2285FDE5"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Each update mechanism that is required per SUM-1 shall be capable of updating the software: </w:t>
            </w:r>
          </w:p>
          <w:p w14:paraId="0969F876"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without human intervention at the equipment; or — via scheduling the installation of an update under human approval; or </w:t>
            </w:r>
          </w:p>
          <w:p w14:paraId="416D782C"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 via triggering the installation of an update under human approval or supervision where there is the need to prevent any unexpected damage in the operational environment.</w:t>
            </w:r>
          </w:p>
        </w:tc>
        <w:tc>
          <w:tcPr>
            <w:tcW w:w="2106" w:type="dxa"/>
            <w:tcBorders>
              <w:top w:val="single" w:sz="4" w:space="0" w:color="auto"/>
              <w:left w:val="single" w:sz="4" w:space="0" w:color="auto"/>
              <w:bottom w:val="single" w:sz="4" w:space="0" w:color="auto"/>
              <w:right w:val="single" w:sz="4" w:space="0" w:color="auto"/>
            </w:tcBorders>
          </w:tcPr>
          <w:p w14:paraId="1FA7F765"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21C94430"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shd w:val="clear" w:color="auto" w:fill="D9D9D9"/>
          </w:tcPr>
          <w:p w14:paraId="3BC84970" w14:textId="77777777" w:rsidR="00567E03" w:rsidRPr="00463233" w:rsidRDefault="00567E03" w:rsidP="000D11A5">
            <w:pPr>
              <w:tabs>
                <w:tab w:val="left" w:pos="0"/>
              </w:tabs>
              <w:suppressAutoHyphens/>
              <w:spacing w:before="60" w:after="60"/>
              <w:rPr>
                <w:rFonts w:cs="Arial"/>
                <w:b/>
                <w:color w:val="000000"/>
                <w:spacing w:val="-2"/>
              </w:rPr>
            </w:pPr>
            <w:r w:rsidRPr="00463233">
              <w:rPr>
                <w:rFonts w:cs="Arial"/>
                <w:b/>
                <w:color w:val="000000"/>
                <w:spacing w:val="-2"/>
              </w:rPr>
              <w:t>6.4</w:t>
            </w:r>
          </w:p>
        </w:tc>
        <w:tc>
          <w:tcPr>
            <w:tcW w:w="8894" w:type="dxa"/>
            <w:gridSpan w:val="2"/>
            <w:tcBorders>
              <w:top w:val="single" w:sz="4" w:space="0" w:color="auto"/>
              <w:left w:val="single" w:sz="4" w:space="0" w:color="auto"/>
              <w:bottom w:val="single" w:sz="4" w:space="0" w:color="auto"/>
              <w:right w:val="single" w:sz="4" w:space="0" w:color="auto"/>
            </w:tcBorders>
            <w:shd w:val="clear" w:color="auto" w:fill="D9D9D9"/>
          </w:tcPr>
          <w:p w14:paraId="0DB632D8"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
                <w:color w:val="000000"/>
                <w:spacing w:val="-2"/>
              </w:rPr>
              <w:t>[SSM] SECURE STORAGE MECHANISM</w:t>
            </w:r>
          </w:p>
        </w:tc>
      </w:tr>
      <w:tr w:rsidR="00567E03" w:rsidRPr="00463233" w14:paraId="6130EDA1"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4149B65C"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6.4.1</w:t>
            </w:r>
          </w:p>
        </w:tc>
        <w:tc>
          <w:tcPr>
            <w:tcW w:w="8894" w:type="dxa"/>
            <w:gridSpan w:val="2"/>
            <w:tcBorders>
              <w:top w:val="single" w:sz="4" w:space="0" w:color="auto"/>
              <w:left w:val="single" w:sz="4" w:space="0" w:color="auto"/>
              <w:bottom w:val="single" w:sz="4" w:space="0" w:color="auto"/>
              <w:right w:val="single" w:sz="4" w:space="0" w:color="auto"/>
            </w:tcBorders>
          </w:tcPr>
          <w:p w14:paraId="43E5C7DB"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[SSM-1] Applicability of secure storage mechanisms</w:t>
            </w:r>
          </w:p>
        </w:tc>
      </w:tr>
      <w:tr w:rsidR="00567E03" w:rsidRPr="00463233" w14:paraId="153A6562"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2D1927DC"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lastRenderedPageBreak/>
              <w:t>6.4.1.1</w:t>
            </w:r>
          </w:p>
        </w:tc>
        <w:tc>
          <w:tcPr>
            <w:tcW w:w="6788" w:type="dxa"/>
            <w:tcBorders>
              <w:top w:val="single" w:sz="4" w:space="0" w:color="auto"/>
              <w:left w:val="single" w:sz="4" w:space="0" w:color="auto"/>
              <w:bottom w:val="single" w:sz="4" w:space="0" w:color="auto"/>
              <w:right w:val="single" w:sz="4" w:space="0" w:color="auto"/>
            </w:tcBorders>
          </w:tcPr>
          <w:p w14:paraId="391AEBC1"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The equipment shall always use secure storage mechanisms for protecting the security assets and financial assets persistently stored on the equipment, except for persistently stored security assets and financial assets where: </w:t>
            </w:r>
          </w:p>
          <w:p w14:paraId="58D313DE"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 the physical or logical measures in the target environment ensures the security asset or financial asset stored on the equipment accessibility is limited to authorized entities.</w:t>
            </w:r>
          </w:p>
        </w:tc>
        <w:tc>
          <w:tcPr>
            <w:tcW w:w="2106" w:type="dxa"/>
            <w:tcBorders>
              <w:top w:val="single" w:sz="4" w:space="0" w:color="auto"/>
              <w:left w:val="single" w:sz="4" w:space="0" w:color="auto"/>
              <w:bottom w:val="single" w:sz="4" w:space="0" w:color="auto"/>
              <w:right w:val="single" w:sz="4" w:space="0" w:color="auto"/>
            </w:tcBorders>
          </w:tcPr>
          <w:p w14:paraId="34AE13CD"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3EBCC44D"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7C502622"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6.4.2</w:t>
            </w:r>
          </w:p>
        </w:tc>
        <w:tc>
          <w:tcPr>
            <w:tcW w:w="8894" w:type="dxa"/>
            <w:gridSpan w:val="2"/>
            <w:tcBorders>
              <w:top w:val="single" w:sz="4" w:space="0" w:color="auto"/>
              <w:left w:val="single" w:sz="4" w:space="0" w:color="auto"/>
              <w:bottom w:val="single" w:sz="4" w:space="0" w:color="auto"/>
              <w:right w:val="single" w:sz="4" w:space="0" w:color="auto"/>
            </w:tcBorders>
          </w:tcPr>
          <w:p w14:paraId="29D3D5C6"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[SSM-2] Appropriate integrity protection for secure storage mechanisms</w:t>
            </w:r>
          </w:p>
        </w:tc>
      </w:tr>
      <w:tr w:rsidR="00567E03" w:rsidRPr="00463233" w14:paraId="2382FACB"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6AC3A0BA"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6.4.2.1</w:t>
            </w:r>
          </w:p>
        </w:tc>
        <w:tc>
          <w:tcPr>
            <w:tcW w:w="6788" w:type="dxa"/>
            <w:tcBorders>
              <w:top w:val="single" w:sz="4" w:space="0" w:color="auto"/>
              <w:left w:val="single" w:sz="4" w:space="0" w:color="auto"/>
              <w:bottom w:val="single" w:sz="4" w:space="0" w:color="auto"/>
              <w:right w:val="single" w:sz="4" w:space="0" w:color="auto"/>
            </w:tcBorders>
          </w:tcPr>
          <w:p w14:paraId="6DF9E8D8"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Each secure storage mechanism that is required per SSM-1 shall protect the integrity of security assets and financial assets it stores persistently.</w:t>
            </w:r>
          </w:p>
        </w:tc>
        <w:tc>
          <w:tcPr>
            <w:tcW w:w="2106" w:type="dxa"/>
            <w:tcBorders>
              <w:top w:val="single" w:sz="4" w:space="0" w:color="auto"/>
              <w:left w:val="single" w:sz="4" w:space="0" w:color="auto"/>
              <w:bottom w:val="single" w:sz="4" w:space="0" w:color="auto"/>
              <w:right w:val="single" w:sz="4" w:space="0" w:color="auto"/>
            </w:tcBorders>
          </w:tcPr>
          <w:p w14:paraId="2766882D"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59FB2E03"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72DC0C6B"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6.4.3</w:t>
            </w:r>
          </w:p>
        </w:tc>
        <w:tc>
          <w:tcPr>
            <w:tcW w:w="8894" w:type="dxa"/>
            <w:gridSpan w:val="2"/>
            <w:tcBorders>
              <w:top w:val="single" w:sz="4" w:space="0" w:color="auto"/>
              <w:left w:val="single" w:sz="4" w:space="0" w:color="auto"/>
              <w:bottom w:val="single" w:sz="4" w:space="0" w:color="auto"/>
              <w:right w:val="single" w:sz="4" w:space="0" w:color="auto"/>
            </w:tcBorders>
          </w:tcPr>
          <w:p w14:paraId="7ED55A6E"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[SSM-3] Appropriate confidentiality protection for secure storage mechanisms</w:t>
            </w:r>
          </w:p>
        </w:tc>
      </w:tr>
      <w:tr w:rsidR="00567E03" w:rsidRPr="00463233" w14:paraId="66428673"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14211344"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6.4.3.1</w:t>
            </w:r>
          </w:p>
        </w:tc>
        <w:tc>
          <w:tcPr>
            <w:tcW w:w="6788" w:type="dxa"/>
            <w:tcBorders>
              <w:top w:val="single" w:sz="4" w:space="0" w:color="auto"/>
              <w:left w:val="single" w:sz="4" w:space="0" w:color="auto"/>
              <w:bottom w:val="single" w:sz="4" w:space="0" w:color="auto"/>
              <w:right w:val="single" w:sz="4" w:space="0" w:color="auto"/>
            </w:tcBorders>
          </w:tcPr>
          <w:p w14:paraId="53ECD9F0"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Each secure storage mechanism that is required per SSM-1 shall protect the secrecy of confidential financial data, confidential financial function configuration, and of confidential security parameter persistently stored on the equipment.</w:t>
            </w:r>
          </w:p>
        </w:tc>
        <w:tc>
          <w:tcPr>
            <w:tcW w:w="2106" w:type="dxa"/>
            <w:tcBorders>
              <w:top w:val="single" w:sz="4" w:space="0" w:color="auto"/>
              <w:left w:val="single" w:sz="4" w:space="0" w:color="auto"/>
              <w:bottom w:val="single" w:sz="4" w:space="0" w:color="auto"/>
              <w:right w:val="single" w:sz="4" w:space="0" w:color="auto"/>
            </w:tcBorders>
          </w:tcPr>
          <w:p w14:paraId="4071BBE8"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72BF5328"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shd w:val="clear" w:color="auto" w:fill="D9D9D9"/>
          </w:tcPr>
          <w:p w14:paraId="212CDB72" w14:textId="77777777" w:rsidR="00567E03" w:rsidRPr="00463233" w:rsidRDefault="00567E03" w:rsidP="000D11A5">
            <w:pPr>
              <w:tabs>
                <w:tab w:val="left" w:pos="0"/>
              </w:tabs>
              <w:suppressAutoHyphens/>
              <w:spacing w:before="60" w:after="60"/>
              <w:rPr>
                <w:rFonts w:cs="Arial"/>
                <w:b/>
                <w:color w:val="000000"/>
                <w:spacing w:val="-2"/>
              </w:rPr>
            </w:pPr>
            <w:r w:rsidRPr="00463233">
              <w:rPr>
                <w:rFonts w:cs="Arial"/>
                <w:b/>
                <w:color w:val="000000"/>
                <w:spacing w:val="-2"/>
              </w:rPr>
              <w:t>6.5</w:t>
            </w:r>
          </w:p>
        </w:tc>
        <w:tc>
          <w:tcPr>
            <w:tcW w:w="8894" w:type="dxa"/>
            <w:gridSpan w:val="2"/>
            <w:tcBorders>
              <w:top w:val="single" w:sz="4" w:space="0" w:color="auto"/>
              <w:left w:val="single" w:sz="4" w:space="0" w:color="auto"/>
              <w:bottom w:val="single" w:sz="4" w:space="0" w:color="auto"/>
              <w:right w:val="single" w:sz="4" w:space="0" w:color="auto"/>
            </w:tcBorders>
            <w:shd w:val="clear" w:color="auto" w:fill="D9D9D9"/>
          </w:tcPr>
          <w:p w14:paraId="50EB6CF2"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
                <w:color w:val="000000"/>
                <w:spacing w:val="-2"/>
              </w:rPr>
              <w:t>[SCM] SECURE COMMUNICATION MECHANISM</w:t>
            </w:r>
          </w:p>
        </w:tc>
      </w:tr>
      <w:tr w:rsidR="00567E03" w:rsidRPr="00463233" w14:paraId="75E5F244"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30E61E2B"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6.5.1</w:t>
            </w:r>
          </w:p>
        </w:tc>
        <w:tc>
          <w:tcPr>
            <w:tcW w:w="8894" w:type="dxa"/>
            <w:gridSpan w:val="2"/>
            <w:tcBorders>
              <w:top w:val="single" w:sz="4" w:space="0" w:color="auto"/>
              <w:left w:val="single" w:sz="4" w:space="0" w:color="auto"/>
              <w:bottom w:val="single" w:sz="4" w:space="0" w:color="auto"/>
              <w:right w:val="single" w:sz="4" w:space="0" w:color="auto"/>
            </w:tcBorders>
          </w:tcPr>
          <w:p w14:paraId="07201C2F"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[SCM-1] Applicability of secure communication mechanisms</w:t>
            </w:r>
          </w:p>
        </w:tc>
      </w:tr>
      <w:tr w:rsidR="00567E03" w:rsidRPr="00463233" w14:paraId="4B8497B5"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118C0794"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6.5.1.1</w:t>
            </w:r>
          </w:p>
        </w:tc>
        <w:tc>
          <w:tcPr>
            <w:tcW w:w="6788" w:type="dxa"/>
            <w:tcBorders>
              <w:top w:val="single" w:sz="4" w:space="0" w:color="auto"/>
              <w:left w:val="single" w:sz="4" w:space="0" w:color="auto"/>
              <w:bottom w:val="single" w:sz="4" w:space="0" w:color="auto"/>
              <w:right w:val="single" w:sz="4" w:space="0" w:color="auto"/>
            </w:tcBorders>
          </w:tcPr>
          <w:p w14:paraId="440B6965"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The equipment shall always use secure communication mechanisms for communicating security assets and financial assets with other entities via network interfaces.</w:t>
            </w:r>
          </w:p>
        </w:tc>
        <w:tc>
          <w:tcPr>
            <w:tcW w:w="2106" w:type="dxa"/>
            <w:tcBorders>
              <w:top w:val="single" w:sz="4" w:space="0" w:color="auto"/>
              <w:left w:val="single" w:sz="4" w:space="0" w:color="auto"/>
              <w:bottom w:val="single" w:sz="4" w:space="0" w:color="auto"/>
              <w:right w:val="single" w:sz="4" w:space="0" w:color="auto"/>
            </w:tcBorders>
          </w:tcPr>
          <w:p w14:paraId="04D71D1D"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5062C3F5"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38BCE11B"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6.5.2</w:t>
            </w:r>
          </w:p>
        </w:tc>
        <w:tc>
          <w:tcPr>
            <w:tcW w:w="8894" w:type="dxa"/>
            <w:gridSpan w:val="2"/>
            <w:tcBorders>
              <w:top w:val="single" w:sz="4" w:space="0" w:color="auto"/>
              <w:left w:val="single" w:sz="4" w:space="0" w:color="auto"/>
              <w:bottom w:val="single" w:sz="4" w:space="0" w:color="auto"/>
              <w:right w:val="single" w:sz="4" w:space="0" w:color="auto"/>
            </w:tcBorders>
          </w:tcPr>
          <w:p w14:paraId="4114A74B"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[SCM-2] Appropriate integrity and authenticity protection for secure communication mechanisms</w:t>
            </w:r>
          </w:p>
        </w:tc>
      </w:tr>
      <w:tr w:rsidR="00567E03" w:rsidRPr="00463233" w14:paraId="008664A1"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7804746E"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6.5.2.1</w:t>
            </w:r>
          </w:p>
        </w:tc>
        <w:tc>
          <w:tcPr>
            <w:tcW w:w="6788" w:type="dxa"/>
            <w:tcBorders>
              <w:top w:val="single" w:sz="4" w:space="0" w:color="auto"/>
              <w:left w:val="single" w:sz="4" w:space="0" w:color="auto"/>
              <w:bottom w:val="single" w:sz="4" w:space="0" w:color="auto"/>
              <w:right w:val="single" w:sz="4" w:space="0" w:color="auto"/>
            </w:tcBorders>
          </w:tcPr>
          <w:p w14:paraId="5DF3856A"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Each secure communication mechanism that is required per SCM-1 shall apply best practices to protect the integrity and authenticity of the security assets and financial assets communicated.</w:t>
            </w:r>
          </w:p>
        </w:tc>
        <w:tc>
          <w:tcPr>
            <w:tcW w:w="2106" w:type="dxa"/>
            <w:tcBorders>
              <w:top w:val="single" w:sz="4" w:space="0" w:color="auto"/>
              <w:left w:val="single" w:sz="4" w:space="0" w:color="auto"/>
              <w:bottom w:val="single" w:sz="4" w:space="0" w:color="auto"/>
              <w:right w:val="single" w:sz="4" w:space="0" w:color="auto"/>
            </w:tcBorders>
          </w:tcPr>
          <w:p w14:paraId="62520B3F"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5EB8807D"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3ECF27D1"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6.5.3</w:t>
            </w:r>
          </w:p>
        </w:tc>
        <w:tc>
          <w:tcPr>
            <w:tcW w:w="8894" w:type="dxa"/>
            <w:gridSpan w:val="2"/>
            <w:tcBorders>
              <w:top w:val="single" w:sz="4" w:space="0" w:color="auto"/>
              <w:left w:val="single" w:sz="4" w:space="0" w:color="auto"/>
              <w:bottom w:val="single" w:sz="4" w:space="0" w:color="auto"/>
              <w:right w:val="single" w:sz="4" w:space="0" w:color="auto"/>
            </w:tcBorders>
          </w:tcPr>
          <w:p w14:paraId="2C3740AA"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[SCM-3] Appropriate confidentiality protection for secure communication mechanisms</w:t>
            </w:r>
          </w:p>
        </w:tc>
      </w:tr>
      <w:tr w:rsidR="00567E03" w:rsidRPr="00463233" w14:paraId="35D0D684"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6726273B"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6.5.3.1</w:t>
            </w:r>
          </w:p>
        </w:tc>
        <w:tc>
          <w:tcPr>
            <w:tcW w:w="6788" w:type="dxa"/>
            <w:tcBorders>
              <w:top w:val="single" w:sz="4" w:space="0" w:color="auto"/>
              <w:left w:val="single" w:sz="4" w:space="0" w:color="auto"/>
              <w:bottom w:val="single" w:sz="4" w:space="0" w:color="auto"/>
              <w:right w:val="single" w:sz="4" w:space="0" w:color="auto"/>
            </w:tcBorders>
          </w:tcPr>
          <w:p w14:paraId="3DBBEAE2"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Each secure communication mechanism that is required per SCM-1 shall apply best practices to protect the confidentiality of communicated financial assets and security assets where confidentiality protection of those is needed.</w:t>
            </w:r>
          </w:p>
        </w:tc>
        <w:tc>
          <w:tcPr>
            <w:tcW w:w="2106" w:type="dxa"/>
            <w:tcBorders>
              <w:top w:val="single" w:sz="4" w:space="0" w:color="auto"/>
              <w:left w:val="single" w:sz="4" w:space="0" w:color="auto"/>
              <w:bottom w:val="single" w:sz="4" w:space="0" w:color="auto"/>
              <w:right w:val="single" w:sz="4" w:space="0" w:color="auto"/>
            </w:tcBorders>
          </w:tcPr>
          <w:p w14:paraId="6D2EC1E1"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1D834091"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27C25082"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6.5.4</w:t>
            </w:r>
          </w:p>
        </w:tc>
        <w:tc>
          <w:tcPr>
            <w:tcW w:w="8894" w:type="dxa"/>
            <w:gridSpan w:val="2"/>
            <w:tcBorders>
              <w:top w:val="single" w:sz="4" w:space="0" w:color="auto"/>
              <w:left w:val="single" w:sz="4" w:space="0" w:color="auto"/>
              <w:bottom w:val="single" w:sz="4" w:space="0" w:color="auto"/>
              <w:right w:val="single" w:sz="4" w:space="0" w:color="auto"/>
            </w:tcBorders>
          </w:tcPr>
          <w:p w14:paraId="64975ACC"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[SCM-4] Appropriate replay protection for secure communication mechanisms</w:t>
            </w:r>
          </w:p>
        </w:tc>
      </w:tr>
      <w:tr w:rsidR="00567E03" w:rsidRPr="00463233" w14:paraId="3073E1BF"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4F50C933"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6.5.4.1</w:t>
            </w:r>
          </w:p>
        </w:tc>
        <w:tc>
          <w:tcPr>
            <w:tcW w:w="6788" w:type="dxa"/>
            <w:tcBorders>
              <w:top w:val="single" w:sz="4" w:space="0" w:color="auto"/>
              <w:left w:val="single" w:sz="4" w:space="0" w:color="auto"/>
              <w:bottom w:val="single" w:sz="4" w:space="0" w:color="auto"/>
              <w:right w:val="single" w:sz="4" w:space="0" w:color="auto"/>
            </w:tcBorders>
          </w:tcPr>
          <w:p w14:paraId="69439127"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Each secure communication mechanism that is required per SCM-1 shall apply best practices to protect the security assets and the financial assets communicated against replay attacks, except for communicating security assets or financial assets where: </w:t>
            </w:r>
          </w:p>
          <w:p w14:paraId="60246706"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 a duplicate transfer does not impose a threat of a replay attack.</w:t>
            </w:r>
          </w:p>
        </w:tc>
        <w:tc>
          <w:tcPr>
            <w:tcW w:w="2106" w:type="dxa"/>
            <w:tcBorders>
              <w:top w:val="single" w:sz="4" w:space="0" w:color="auto"/>
              <w:left w:val="single" w:sz="4" w:space="0" w:color="auto"/>
              <w:bottom w:val="single" w:sz="4" w:space="0" w:color="auto"/>
              <w:right w:val="single" w:sz="4" w:space="0" w:color="auto"/>
            </w:tcBorders>
          </w:tcPr>
          <w:p w14:paraId="6F91338F"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6CE758D8"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shd w:val="clear" w:color="auto" w:fill="D9D9D9"/>
          </w:tcPr>
          <w:p w14:paraId="68A82C55" w14:textId="77777777" w:rsidR="00567E03" w:rsidRPr="00463233" w:rsidRDefault="00567E03" w:rsidP="000D11A5">
            <w:pPr>
              <w:tabs>
                <w:tab w:val="left" w:pos="0"/>
              </w:tabs>
              <w:suppressAutoHyphens/>
              <w:spacing w:before="60" w:after="60"/>
              <w:rPr>
                <w:rFonts w:cs="Arial"/>
                <w:b/>
                <w:color w:val="000000"/>
                <w:spacing w:val="-2"/>
              </w:rPr>
            </w:pPr>
            <w:r w:rsidRPr="00463233">
              <w:rPr>
                <w:rFonts w:cs="Arial"/>
                <w:b/>
                <w:color w:val="000000"/>
                <w:spacing w:val="-2"/>
              </w:rPr>
              <w:t>6.6</w:t>
            </w:r>
          </w:p>
        </w:tc>
        <w:tc>
          <w:tcPr>
            <w:tcW w:w="8894" w:type="dxa"/>
            <w:gridSpan w:val="2"/>
            <w:tcBorders>
              <w:top w:val="single" w:sz="4" w:space="0" w:color="auto"/>
              <w:left w:val="single" w:sz="4" w:space="0" w:color="auto"/>
              <w:bottom w:val="single" w:sz="4" w:space="0" w:color="auto"/>
              <w:right w:val="single" w:sz="4" w:space="0" w:color="auto"/>
            </w:tcBorders>
            <w:shd w:val="clear" w:color="auto" w:fill="D9D9D9"/>
          </w:tcPr>
          <w:p w14:paraId="16B9B1D1"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
                <w:bCs/>
              </w:rPr>
              <w:t>[LGM] LOGGING MECHANISM</w:t>
            </w:r>
          </w:p>
        </w:tc>
      </w:tr>
      <w:tr w:rsidR="00567E03" w:rsidRPr="00463233" w14:paraId="099A410E"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02483FF9"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6.6.1</w:t>
            </w:r>
          </w:p>
        </w:tc>
        <w:tc>
          <w:tcPr>
            <w:tcW w:w="8894" w:type="dxa"/>
            <w:gridSpan w:val="2"/>
            <w:tcBorders>
              <w:top w:val="single" w:sz="4" w:space="0" w:color="auto"/>
              <w:left w:val="single" w:sz="4" w:space="0" w:color="auto"/>
              <w:bottom w:val="single" w:sz="4" w:space="0" w:color="auto"/>
              <w:right w:val="single" w:sz="4" w:space="0" w:color="auto"/>
            </w:tcBorders>
          </w:tcPr>
          <w:p w14:paraId="28CADD58"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[LGM-1] Applicability of logging mechanisms</w:t>
            </w:r>
          </w:p>
        </w:tc>
      </w:tr>
      <w:tr w:rsidR="00567E03" w:rsidRPr="00463233" w14:paraId="483961FD"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7DBE7685"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6.6.1.1</w:t>
            </w:r>
          </w:p>
        </w:tc>
        <w:tc>
          <w:tcPr>
            <w:tcW w:w="6788" w:type="dxa"/>
            <w:tcBorders>
              <w:top w:val="single" w:sz="4" w:space="0" w:color="auto"/>
              <w:left w:val="single" w:sz="4" w:space="0" w:color="auto"/>
              <w:bottom w:val="single" w:sz="4" w:space="0" w:color="auto"/>
              <w:right w:val="single" w:sz="4" w:space="0" w:color="auto"/>
            </w:tcBorders>
          </w:tcPr>
          <w:p w14:paraId="0ED5D49D"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The equipment shall use logging mechanisms for internal activities that are relevant to financial assets and their protection (referred to as events), except for: </w:t>
            </w:r>
          </w:p>
          <w:p w14:paraId="3C4A4E19"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 internal activities where a legal obligation prohibits logging.</w:t>
            </w:r>
          </w:p>
        </w:tc>
        <w:tc>
          <w:tcPr>
            <w:tcW w:w="2106" w:type="dxa"/>
            <w:tcBorders>
              <w:top w:val="single" w:sz="4" w:space="0" w:color="auto"/>
              <w:left w:val="single" w:sz="4" w:space="0" w:color="auto"/>
              <w:bottom w:val="single" w:sz="4" w:space="0" w:color="auto"/>
              <w:right w:val="single" w:sz="4" w:space="0" w:color="auto"/>
            </w:tcBorders>
          </w:tcPr>
          <w:p w14:paraId="09A2DE5E"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472064D2"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5C70F655"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6.6.2</w:t>
            </w:r>
          </w:p>
        </w:tc>
        <w:tc>
          <w:tcPr>
            <w:tcW w:w="8894" w:type="dxa"/>
            <w:gridSpan w:val="2"/>
            <w:tcBorders>
              <w:top w:val="single" w:sz="4" w:space="0" w:color="auto"/>
              <w:left w:val="single" w:sz="4" w:space="0" w:color="auto"/>
              <w:bottom w:val="single" w:sz="4" w:space="0" w:color="auto"/>
              <w:right w:val="single" w:sz="4" w:space="0" w:color="auto"/>
            </w:tcBorders>
          </w:tcPr>
          <w:p w14:paraId="74A70965"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[LGM-2] Persistent storage of log data</w:t>
            </w:r>
          </w:p>
        </w:tc>
      </w:tr>
      <w:tr w:rsidR="00567E03" w:rsidRPr="00463233" w14:paraId="3A322774"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40C8B351"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6.6.2.1</w:t>
            </w:r>
          </w:p>
        </w:tc>
        <w:tc>
          <w:tcPr>
            <w:tcW w:w="6788" w:type="dxa"/>
            <w:tcBorders>
              <w:top w:val="single" w:sz="4" w:space="0" w:color="auto"/>
              <w:left w:val="single" w:sz="4" w:space="0" w:color="auto"/>
              <w:bottom w:val="single" w:sz="4" w:space="0" w:color="auto"/>
              <w:right w:val="single" w:sz="4" w:space="0" w:color="auto"/>
            </w:tcBorders>
          </w:tcPr>
          <w:p w14:paraId="6E93FAE5"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Logging mechanisms that are required per LGM-1 shall store log data for related events in the equipment’s persistent storage, except for events where: </w:t>
            </w:r>
          </w:p>
          <w:p w14:paraId="3E0D268B"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 related log data is stored outside the equipment.</w:t>
            </w:r>
          </w:p>
        </w:tc>
        <w:tc>
          <w:tcPr>
            <w:tcW w:w="2106" w:type="dxa"/>
            <w:tcBorders>
              <w:top w:val="single" w:sz="4" w:space="0" w:color="auto"/>
              <w:left w:val="single" w:sz="4" w:space="0" w:color="auto"/>
              <w:bottom w:val="single" w:sz="4" w:space="0" w:color="auto"/>
              <w:right w:val="single" w:sz="4" w:space="0" w:color="auto"/>
            </w:tcBorders>
          </w:tcPr>
          <w:p w14:paraId="198C6602"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1091B6F4"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312066FB"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6.6.3</w:t>
            </w:r>
          </w:p>
        </w:tc>
        <w:tc>
          <w:tcPr>
            <w:tcW w:w="8894" w:type="dxa"/>
            <w:gridSpan w:val="2"/>
            <w:tcBorders>
              <w:top w:val="single" w:sz="4" w:space="0" w:color="auto"/>
              <w:left w:val="single" w:sz="4" w:space="0" w:color="auto"/>
              <w:bottom w:val="single" w:sz="4" w:space="0" w:color="auto"/>
              <w:right w:val="single" w:sz="4" w:space="0" w:color="auto"/>
            </w:tcBorders>
          </w:tcPr>
          <w:p w14:paraId="431B7CDB"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[LGM-3] Minimum number of persistently stored events</w:t>
            </w:r>
          </w:p>
        </w:tc>
      </w:tr>
      <w:tr w:rsidR="00567E03" w:rsidRPr="00463233" w14:paraId="5C925047"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41245681"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6.6.3.1</w:t>
            </w:r>
          </w:p>
        </w:tc>
        <w:tc>
          <w:tcPr>
            <w:tcW w:w="6788" w:type="dxa"/>
            <w:tcBorders>
              <w:top w:val="single" w:sz="4" w:space="0" w:color="auto"/>
              <w:left w:val="single" w:sz="4" w:space="0" w:color="auto"/>
              <w:bottom w:val="single" w:sz="4" w:space="0" w:color="auto"/>
              <w:right w:val="single" w:sz="4" w:space="0" w:color="auto"/>
            </w:tcBorders>
          </w:tcPr>
          <w:p w14:paraId="2A175E9E"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All log data stored in equipment’s persistent storage by logging mechanisms that are required per LGM-1 and shall always include: </w:t>
            </w:r>
          </w:p>
          <w:p w14:paraId="5D959F60"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a minimum number of the latest events; and </w:t>
            </w:r>
          </w:p>
          <w:p w14:paraId="501006C2"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 the latest event.</w:t>
            </w:r>
          </w:p>
        </w:tc>
        <w:tc>
          <w:tcPr>
            <w:tcW w:w="2106" w:type="dxa"/>
            <w:tcBorders>
              <w:top w:val="single" w:sz="4" w:space="0" w:color="auto"/>
              <w:left w:val="single" w:sz="4" w:space="0" w:color="auto"/>
              <w:bottom w:val="single" w:sz="4" w:space="0" w:color="auto"/>
              <w:right w:val="single" w:sz="4" w:space="0" w:color="auto"/>
            </w:tcBorders>
          </w:tcPr>
          <w:p w14:paraId="11E01500"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16E4A6B5"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741EA53B"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6.6.4</w:t>
            </w:r>
          </w:p>
        </w:tc>
        <w:tc>
          <w:tcPr>
            <w:tcW w:w="8894" w:type="dxa"/>
            <w:gridSpan w:val="2"/>
            <w:tcBorders>
              <w:top w:val="single" w:sz="4" w:space="0" w:color="auto"/>
              <w:left w:val="single" w:sz="4" w:space="0" w:color="auto"/>
              <w:bottom w:val="single" w:sz="4" w:space="0" w:color="auto"/>
              <w:right w:val="single" w:sz="4" w:space="0" w:color="auto"/>
            </w:tcBorders>
          </w:tcPr>
          <w:p w14:paraId="56B5C8C9"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[LGM-4] Time-related information of persistently stored dog data</w:t>
            </w:r>
          </w:p>
        </w:tc>
      </w:tr>
      <w:tr w:rsidR="00567E03" w:rsidRPr="00463233" w14:paraId="0D7809C8"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5CDC1F81"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6.6.4.1</w:t>
            </w:r>
          </w:p>
        </w:tc>
        <w:tc>
          <w:tcPr>
            <w:tcW w:w="6788" w:type="dxa"/>
            <w:tcBorders>
              <w:top w:val="single" w:sz="4" w:space="0" w:color="auto"/>
              <w:left w:val="single" w:sz="4" w:space="0" w:color="auto"/>
              <w:bottom w:val="single" w:sz="4" w:space="0" w:color="auto"/>
              <w:right w:val="single" w:sz="4" w:space="0" w:color="auto"/>
            </w:tcBorders>
          </w:tcPr>
          <w:p w14:paraId="03B18915"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All log data stored in equipment’s persistent storage by logging mechanisms that are required per LGM-1 shall include: </w:t>
            </w:r>
          </w:p>
          <w:p w14:paraId="4CE4AFB6"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a timestamp if a real time is available on the equipment; and </w:t>
            </w:r>
          </w:p>
          <w:p w14:paraId="7C35C516"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 time-related information if real time is not available on the equipment.</w:t>
            </w:r>
          </w:p>
        </w:tc>
        <w:tc>
          <w:tcPr>
            <w:tcW w:w="2106" w:type="dxa"/>
            <w:tcBorders>
              <w:top w:val="single" w:sz="4" w:space="0" w:color="auto"/>
              <w:left w:val="single" w:sz="4" w:space="0" w:color="auto"/>
              <w:bottom w:val="single" w:sz="4" w:space="0" w:color="auto"/>
              <w:right w:val="single" w:sz="4" w:space="0" w:color="auto"/>
            </w:tcBorders>
          </w:tcPr>
          <w:p w14:paraId="35D6D361"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12AFCD2F"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shd w:val="clear" w:color="auto" w:fill="D9D9D9"/>
          </w:tcPr>
          <w:p w14:paraId="511BF374" w14:textId="77777777" w:rsidR="00567E03" w:rsidRPr="00463233" w:rsidRDefault="00567E03" w:rsidP="000D11A5">
            <w:pPr>
              <w:tabs>
                <w:tab w:val="left" w:pos="0"/>
              </w:tabs>
              <w:suppressAutoHyphens/>
              <w:spacing w:before="60" w:after="60"/>
              <w:rPr>
                <w:rFonts w:cs="Arial"/>
                <w:b/>
                <w:color w:val="000000"/>
                <w:spacing w:val="-2"/>
              </w:rPr>
            </w:pPr>
            <w:r w:rsidRPr="00463233">
              <w:rPr>
                <w:rFonts w:cs="Arial"/>
                <w:b/>
                <w:color w:val="000000"/>
                <w:spacing w:val="-2"/>
              </w:rPr>
              <w:t>6.7</w:t>
            </w:r>
          </w:p>
        </w:tc>
        <w:tc>
          <w:tcPr>
            <w:tcW w:w="8894" w:type="dxa"/>
            <w:gridSpan w:val="2"/>
            <w:tcBorders>
              <w:top w:val="single" w:sz="4" w:space="0" w:color="auto"/>
              <w:left w:val="single" w:sz="4" w:space="0" w:color="auto"/>
              <w:bottom w:val="single" w:sz="4" w:space="0" w:color="auto"/>
              <w:right w:val="single" w:sz="4" w:space="0" w:color="auto"/>
            </w:tcBorders>
            <w:shd w:val="clear" w:color="auto" w:fill="D9D9D9"/>
          </w:tcPr>
          <w:p w14:paraId="38579304"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
                <w:color w:val="000000"/>
                <w:spacing w:val="-2"/>
              </w:rPr>
              <w:t>[CCK] CONFIDENTIAL CRYPTOGRAPHIC KEYS</w:t>
            </w:r>
          </w:p>
        </w:tc>
      </w:tr>
      <w:tr w:rsidR="00567E03" w:rsidRPr="00463233" w14:paraId="44CD43BB"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7D5F378C"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6.7.1</w:t>
            </w:r>
          </w:p>
        </w:tc>
        <w:tc>
          <w:tcPr>
            <w:tcW w:w="8894" w:type="dxa"/>
            <w:gridSpan w:val="2"/>
            <w:tcBorders>
              <w:top w:val="single" w:sz="4" w:space="0" w:color="auto"/>
              <w:left w:val="single" w:sz="4" w:space="0" w:color="auto"/>
              <w:bottom w:val="single" w:sz="4" w:space="0" w:color="auto"/>
              <w:right w:val="single" w:sz="4" w:space="0" w:color="auto"/>
            </w:tcBorders>
          </w:tcPr>
          <w:p w14:paraId="48E2EDE5"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[CCK-1] Appropriate CCKs</w:t>
            </w:r>
          </w:p>
        </w:tc>
      </w:tr>
      <w:tr w:rsidR="00567E03" w:rsidRPr="00463233" w14:paraId="76FD0C47"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11AC3919"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6.7.1.1</w:t>
            </w:r>
          </w:p>
        </w:tc>
        <w:tc>
          <w:tcPr>
            <w:tcW w:w="6788" w:type="dxa"/>
            <w:tcBorders>
              <w:top w:val="single" w:sz="4" w:space="0" w:color="auto"/>
              <w:left w:val="single" w:sz="4" w:space="0" w:color="auto"/>
              <w:bottom w:val="single" w:sz="4" w:space="0" w:color="auto"/>
              <w:right w:val="single" w:sz="4" w:space="0" w:color="auto"/>
            </w:tcBorders>
          </w:tcPr>
          <w:p w14:paraId="17173798"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Confidential cryptographic keys that are preinstalled or generated by the equipment during its use shall support a minimum security strength of 112-bits, except for: </w:t>
            </w:r>
          </w:p>
          <w:p w14:paraId="70BC8EF1"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CCKs that are solely used by a specific security mechanism, where a deviation is identified and justified under the terms of sections ACM or AUM or SCM or SUM or SSM. </w:t>
            </w:r>
          </w:p>
          <w:p w14:paraId="0CC4B3C2"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NOTE 1: Confidential cryptographic key is a defined term. Other secrets, whose disclosure cannot be used for fraud, such as secrets solely protecting intellectual property are not covered by the definition of confidential cryptographic key. NOTE 2: The requirement refers to all confidential cryptographic keys chosen by the equipment manufacturer either directly or imposed by a protocol. For instance, the manufacturer directly chooses/configures the cipher suite of TLS protocol to be used by the device, other protocols may impose one single option for cryptographic algorithms and their respective keys.</w:t>
            </w:r>
          </w:p>
        </w:tc>
        <w:tc>
          <w:tcPr>
            <w:tcW w:w="2106" w:type="dxa"/>
            <w:tcBorders>
              <w:top w:val="single" w:sz="4" w:space="0" w:color="auto"/>
              <w:left w:val="single" w:sz="4" w:space="0" w:color="auto"/>
              <w:bottom w:val="single" w:sz="4" w:space="0" w:color="auto"/>
              <w:right w:val="single" w:sz="4" w:space="0" w:color="auto"/>
            </w:tcBorders>
          </w:tcPr>
          <w:p w14:paraId="7130C4DB"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34D6A5B4"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64CCF069"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6.7.2</w:t>
            </w:r>
          </w:p>
        </w:tc>
        <w:tc>
          <w:tcPr>
            <w:tcW w:w="8894" w:type="dxa"/>
            <w:gridSpan w:val="2"/>
            <w:tcBorders>
              <w:top w:val="single" w:sz="4" w:space="0" w:color="auto"/>
              <w:left w:val="single" w:sz="4" w:space="0" w:color="auto"/>
              <w:bottom w:val="single" w:sz="4" w:space="0" w:color="auto"/>
              <w:right w:val="single" w:sz="4" w:space="0" w:color="auto"/>
            </w:tcBorders>
          </w:tcPr>
          <w:p w14:paraId="252FC649"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[CCK-2] CCK generation mechanisms</w:t>
            </w:r>
          </w:p>
        </w:tc>
      </w:tr>
      <w:tr w:rsidR="00567E03" w:rsidRPr="00463233" w14:paraId="19794CAA"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299FB34C"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6.7.2.1</w:t>
            </w:r>
          </w:p>
        </w:tc>
        <w:tc>
          <w:tcPr>
            <w:tcW w:w="6788" w:type="dxa"/>
            <w:tcBorders>
              <w:top w:val="single" w:sz="4" w:space="0" w:color="auto"/>
              <w:left w:val="single" w:sz="4" w:space="0" w:color="auto"/>
              <w:bottom w:val="single" w:sz="4" w:space="0" w:color="auto"/>
              <w:right w:val="single" w:sz="4" w:space="0" w:color="auto"/>
            </w:tcBorders>
          </w:tcPr>
          <w:p w14:paraId="6EAE3A55"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The generation of confidential cryptographic keys shall adhere to best practice cryptography, except for: </w:t>
            </w:r>
          </w:p>
          <w:p w14:paraId="2D00B2E9"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the generation of CCKs for a specific security mechanism, where a deviation is identified and justified under the terms of sections ACM or AUM or SCM or SUM or SSM. </w:t>
            </w:r>
          </w:p>
          <w:p w14:paraId="0EDC5B01"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NOTE: Confidential cryptographic key is a defined term. Other secrets, whose disclosure cannot be used to harm the network or its functioning or for the misuse of network resources, such as secrets solely protecting intellectual property are not covered by the definition of confidential cryptographic key.</w:t>
            </w:r>
          </w:p>
        </w:tc>
        <w:tc>
          <w:tcPr>
            <w:tcW w:w="2106" w:type="dxa"/>
            <w:tcBorders>
              <w:top w:val="single" w:sz="4" w:space="0" w:color="auto"/>
              <w:left w:val="single" w:sz="4" w:space="0" w:color="auto"/>
              <w:bottom w:val="single" w:sz="4" w:space="0" w:color="auto"/>
              <w:right w:val="single" w:sz="4" w:space="0" w:color="auto"/>
            </w:tcBorders>
          </w:tcPr>
          <w:p w14:paraId="369BFE58"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0CFD5A21"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5D7ECF4D"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6.7.3</w:t>
            </w:r>
          </w:p>
        </w:tc>
        <w:tc>
          <w:tcPr>
            <w:tcW w:w="8894" w:type="dxa"/>
            <w:gridSpan w:val="2"/>
            <w:tcBorders>
              <w:top w:val="single" w:sz="4" w:space="0" w:color="auto"/>
              <w:left w:val="single" w:sz="4" w:space="0" w:color="auto"/>
              <w:bottom w:val="single" w:sz="4" w:space="0" w:color="auto"/>
              <w:right w:val="single" w:sz="4" w:space="0" w:color="auto"/>
            </w:tcBorders>
          </w:tcPr>
          <w:p w14:paraId="64E3A9FE"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[CCK-3] Preventing static default values for preinstalled CCKs</w:t>
            </w:r>
          </w:p>
        </w:tc>
      </w:tr>
      <w:tr w:rsidR="00567E03" w:rsidRPr="00463233" w14:paraId="5534A393"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6E776A32"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6.7.3.1</w:t>
            </w:r>
          </w:p>
        </w:tc>
        <w:tc>
          <w:tcPr>
            <w:tcW w:w="6788" w:type="dxa"/>
            <w:tcBorders>
              <w:top w:val="single" w:sz="4" w:space="0" w:color="auto"/>
              <w:left w:val="single" w:sz="4" w:space="0" w:color="auto"/>
              <w:bottom w:val="single" w:sz="4" w:space="0" w:color="auto"/>
              <w:right w:val="single" w:sz="4" w:space="0" w:color="auto"/>
            </w:tcBorders>
          </w:tcPr>
          <w:p w14:paraId="7631E191"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Preinstalled confidential cryptographic keys shall be practically unique per equipment, except for: </w:t>
            </w:r>
          </w:p>
          <w:p w14:paraId="72A77CF8"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CCKs that are only used for establishing initial trust relationships under conditions controlled by an authorized entity; or </w:t>
            </w:r>
          </w:p>
          <w:p w14:paraId="1E723BB1"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CCKs that are shared parameters required for the equipment’s intended functionality. </w:t>
            </w:r>
          </w:p>
          <w:p w14:paraId="1F68CA0C"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NOTE: Confidential cryptographic key is a defined term. Other secrets, whose disclosure cannot be used for fraud, such as secrets solely protecting intellectual property are not covered by the definition of confidential cryptographic key.</w:t>
            </w:r>
          </w:p>
        </w:tc>
        <w:tc>
          <w:tcPr>
            <w:tcW w:w="2106" w:type="dxa"/>
            <w:tcBorders>
              <w:top w:val="single" w:sz="4" w:space="0" w:color="auto"/>
              <w:left w:val="single" w:sz="4" w:space="0" w:color="auto"/>
              <w:bottom w:val="single" w:sz="4" w:space="0" w:color="auto"/>
              <w:right w:val="single" w:sz="4" w:space="0" w:color="auto"/>
            </w:tcBorders>
          </w:tcPr>
          <w:p w14:paraId="121BF28C"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1CD063B2"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shd w:val="clear" w:color="auto" w:fill="D9D9D9"/>
          </w:tcPr>
          <w:p w14:paraId="5F741983" w14:textId="77777777" w:rsidR="00567E03" w:rsidRPr="00463233" w:rsidRDefault="00567E03" w:rsidP="000D11A5">
            <w:pPr>
              <w:tabs>
                <w:tab w:val="left" w:pos="0"/>
              </w:tabs>
              <w:suppressAutoHyphens/>
              <w:spacing w:before="60" w:after="60"/>
              <w:rPr>
                <w:rFonts w:cs="Arial"/>
                <w:b/>
                <w:color w:val="000000"/>
                <w:spacing w:val="-2"/>
              </w:rPr>
            </w:pPr>
            <w:r w:rsidRPr="00463233">
              <w:rPr>
                <w:rFonts w:cs="Arial"/>
                <w:b/>
                <w:color w:val="000000"/>
                <w:spacing w:val="-2"/>
              </w:rPr>
              <w:t>6.8</w:t>
            </w:r>
          </w:p>
        </w:tc>
        <w:tc>
          <w:tcPr>
            <w:tcW w:w="8894" w:type="dxa"/>
            <w:gridSpan w:val="2"/>
            <w:tcBorders>
              <w:top w:val="single" w:sz="4" w:space="0" w:color="auto"/>
              <w:left w:val="single" w:sz="4" w:space="0" w:color="auto"/>
              <w:bottom w:val="single" w:sz="4" w:space="0" w:color="auto"/>
              <w:right w:val="single" w:sz="4" w:space="0" w:color="auto"/>
            </w:tcBorders>
            <w:shd w:val="clear" w:color="auto" w:fill="D9D9D9"/>
          </w:tcPr>
          <w:p w14:paraId="0403B200"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
                <w:color w:val="000000"/>
                <w:spacing w:val="-2"/>
              </w:rPr>
              <w:t>[GEC] GENERAL EQUIPMENT CAPABILITIES</w:t>
            </w:r>
          </w:p>
        </w:tc>
      </w:tr>
      <w:tr w:rsidR="00567E03" w:rsidRPr="00463233" w14:paraId="04925FD1"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018D7843"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6.8.1</w:t>
            </w:r>
          </w:p>
        </w:tc>
        <w:tc>
          <w:tcPr>
            <w:tcW w:w="8894" w:type="dxa"/>
            <w:gridSpan w:val="2"/>
            <w:tcBorders>
              <w:top w:val="single" w:sz="4" w:space="0" w:color="auto"/>
              <w:left w:val="single" w:sz="4" w:space="0" w:color="auto"/>
              <w:bottom w:val="single" w:sz="4" w:space="0" w:color="auto"/>
              <w:right w:val="single" w:sz="4" w:space="0" w:color="auto"/>
            </w:tcBorders>
          </w:tcPr>
          <w:p w14:paraId="2B4B5897"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[GEC-1] Up-to-date software and hardware with no publicly known exploitable vulnerabilities</w:t>
            </w:r>
          </w:p>
        </w:tc>
      </w:tr>
      <w:tr w:rsidR="00567E03" w:rsidRPr="00463233" w14:paraId="39CCC626"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7E72946D"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6.8.1.1</w:t>
            </w:r>
          </w:p>
        </w:tc>
        <w:tc>
          <w:tcPr>
            <w:tcW w:w="6788" w:type="dxa"/>
            <w:tcBorders>
              <w:top w:val="single" w:sz="4" w:space="0" w:color="auto"/>
              <w:left w:val="single" w:sz="4" w:space="0" w:color="auto"/>
              <w:bottom w:val="single" w:sz="4" w:space="0" w:color="auto"/>
              <w:right w:val="single" w:sz="4" w:space="0" w:color="auto"/>
            </w:tcBorders>
          </w:tcPr>
          <w:p w14:paraId="0CB50456"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The equipment shall not include publicly known exploitable vulnerabilities that, if exploited, affect security assets and financial assets, except for vulnerabilities: </w:t>
            </w:r>
          </w:p>
          <w:p w14:paraId="17741450"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that cannot be exploited in the specific conditions of the equipment; or </w:t>
            </w:r>
          </w:p>
          <w:p w14:paraId="5B3BF5F6"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that have been mitigated to an acceptable residual risk; or </w:t>
            </w:r>
          </w:p>
          <w:p w14:paraId="2657C159"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 that have been accepted on a risk basis.</w:t>
            </w:r>
          </w:p>
        </w:tc>
        <w:tc>
          <w:tcPr>
            <w:tcW w:w="2106" w:type="dxa"/>
            <w:tcBorders>
              <w:top w:val="single" w:sz="4" w:space="0" w:color="auto"/>
              <w:left w:val="single" w:sz="4" w:space="0" w:color="auto"/>
              <w:bottom w:val="single" w:sz="4" w:space="0" w:color="auto"/>
              <w:right w:val="single" w:sz="4" w:space="0" w:color="auto"/>
            </w:tcBorders>
          </w:tcPr>
          <w:p w14:paraId="0FA14B27"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719A4CBB"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7FDA755F"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6.8.2</w:t>
            </w:r>
          </w:p>
        </w:tc>
        <w:tc>
          <w:tcPr>
            <w:tcW w:w="8894" w:type="dxa"/>
            <w:gridSpan w:val="2"/>
            <w:tcBorders>
              <w:top w:val="single" w:sz="4" w:space="0" w:color="auto"/>
              <w:left w:val="single" w:sz="4" w:space="0" w:color="auto"/>
              <w:bottom w:val="single" w:sz="4" w:space="0" w:color="auto"/>
              <w:right w:val="single" w:sz="4" w:space="0" w:color="auto"/>
            </w:tcBorders>
          </w:tcPr>
          <w:p w14:paraId="7AD5A7FB"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[GEC-2] Limit exposure of services via related network interfaces</w:t>
            </w:r>
          </w:p>
        </w:tc>
      </w:tr>
      <w:tr w:rsidR="00567E03" w:rsidRPr="00463233" w14:paraId="1976DB21"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477E8836"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6.8.2.1</w:t>
            </w:r>
          </w:p>
        </w:tc>
        <w:tc>
          <w:tcPr>
            <w:tcW w:w="6788" w:type="dxa"/>
            <w:tcBorders>
              <w:top w:val="single" w:sz="4" w:space="0" w:color="auto"/>
              <w:left w:val="single" w:sz="4" w:space="0" w:color="auto"/>
              <w:bottom w:val="single" w:sz="4" w:space="0" w:color="auto"/>
              <w:right w:val="single" w:sz="4" w:space="0" w:color="auto"/>
            </w:tcBorders>
          </w:tcPr>
          <w:p w14:paraId="5C3C5735"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In factory default state the equipment shall only expose </w:t>
            </w:r>
          </w:p>
          <w:p w14:paraId="11EA730F"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network interfaces; and </w:t>
            </w:r>
          </w:p>
          <w:p w14:paraId="6A4CC204"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services via network interfaces </w:t>
            </w:r>
          </w:p>
          <w:p w14:paraId="1DBBFCCE"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affecting security assets and financial assets which are necessary for equipment setup or for basic operation of the equipment.</w:t>
            </w:r>
          </w:p>
        </w:tc>
        <w:tc>
          <w:tcPr>
            <w:tcW w:w="2106" w:type="dxa"/>
            <w:tcBorders>
              <w:top w:val="single" w:sz="4" w:space="0" w:color="auto"/>
              <w:left w:val="single" w:sz="4" w:space="0" w:color="auto"/>
              <w:bottom w:val="single" w:sz="4" w:space="0" w:color="auto"/>
              <w:right w:val="single" w:sz="4" w:space="0" w:color="auto"/>
            </w:tcBorders>
          </w:tcPr>
          <w:p w14:paraId="4FDE2D26"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4543D139"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7FC15009"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6.8.3</w:t>
            </w:r>
          </w:p>
        </w:tc>
        <w:tc>
          <w:tcPr>
            <w:tcW w:w="8894" w:type="dxa"/>
            <w:gridSpan w:val="2"/>
            <w:tcBorders>
              <w:top w:val="single" w:sz="4" w:space="0" w:color="auto"/>
              <w:left w:val="single" w:sz="4" w:space="0" w:color="auto"/>
              <w:bottom w:val="single" w:sz="4" w:space="0" w:color="auto"/>
              <w:right w:val="single" w:sz="4" w:space="0" w:color="auto"/>
            </w:tcBorders>
          </w:tcPr>
          <w:p w14:paraId="36285B50"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[GEC-3] Configuration of optional services and the related exposed network interfaces</w:t>
            </w:r>
          </w:p>
        </w:tc>
      </w:tr>
      <w:tr w:rsidR="00567E03" w:rsidRPr="00463233" w14:paraId="313ABF72"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55BE4448"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6.8.3.1</w:t>
            </w:r>
          </w:p>
        </w:tc>
        <w:tc>
          <w:tcPr>
            <w:tcW w:w="6788" w:type="dxa"/>
            <w:tcBorders>
              <w:top w:val="single" w:sz="4" w:space="0" w:color="auto"/>
              <w:left w:val="single" w:sz="4" w:space="0" w:color="auto"/>
              <w:bottom w:val="single" w:sz="4" w:space="0" w:color="auto"/>
              <w:right w:val="single" w:sz="4" w:space="0" w:color="auto"/>
            </w:tcBorders>
          </w:tcPr>
          <w:p w14:paraId="7F4E706B"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Optional network interfaces or optional services exposed via network interfaces affecting security assets or financial assets, which are part of the factory default state shall have the option for an authorized user to enable and disable the network interface or service.</w:t>
            </w:r>
          </w:p>
        </w:tc>
        <w:tc>
          <w:tcPr>
            <w:tcW w:w="2106" w:type="dxa"/>
            <w:tcBorders>
              <w:top w:val="single" w:sz="4" w:space="0" w:color="auto"/>
              <w:left w:val="single" w:sz="4" w:space="0" w:color="auto"/>
              <w:bottom w:val="single" w:sz="4" w:space="0" w:color="auto"/>
              <w:right w:val="single" w:sz="4" w:space="0" w:color="auto"/>
            </w:tcBorders>
          </w:tcPr>
          <w:p w14:paraId="7F3BB925"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70544D77"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35CF4DC2"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6.8.4</w:t>
            </w:r>
          </w:p>
        </w:tc>
        <w:tc>
          <w:tcPr>
            <w:tcW w:w="8894" w:type="dxa"/>
            <w:gridSpan w:val="2"/>
            <w:tcBorders>
              <w:top w:val="single" w:sz="4" w:space="0" w:color="auto"/>
              <w:left w:val="single" w:sz="4" w:space="0" w:color="auto"/>
              <w:bottom w:val="single" w:sz="4" w:space="0" w:color="auto"/>
              <w:right w:val="single" w:sz="4" w:space="0" w:color="auto"/>
            </w:tcBorders>
          </w:tcPr>
          <w:p w14:paraId="6CE6E10B"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[GEC-4] Documentation of exposed network interfaces and exposed services via network interfaces</w:t>
            </w:r>
          </w:p>
        </w:tc>
      </w:tr>
      <w:tr w:rsidR="00567E03" w:rsidRPr="00463233" w14:paraId="259F62E9"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6D2CD2C7"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6.8.4.1</w:t>
            </w:r>
          </w:p>
        </w:tc>
        <w:tc>
          <w:tcPr>
            <w:tcW w:w="6788" w:type="dxa"/>
            <w:tcBorders>
              <w:top w:val="single" w:sz="4" w:space="0" w:color="auto"/>
              <w:left w:val="single" w:sz="4" w:space="0" w:color="auto"/>
              <w:bottom w:val="single" w:sz="4" w:space="0" w:color="auto"/>
              <w:right w:val="single" w:sz="4" w:space="0" w:color="auto"/>
            </w:tcBorders>
          </w:tcPr>
          <w:p w14:paraId="6B9F0291"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The equipment's user documentation shall contain a description of </w:t>
            </w:r>
          </w:p>
          <w:p w14:paraId="4E3272A1"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all exposed network interfaces; and </w:t>
            </w:r>
          </w:p>
          <w:p w14:paraId="0064715E"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 all services exposed via network interfaces, </w:t>
            </w:r>
          </w:p>
          <w:p w14:paraId="285DE5B0"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which are delivered as part of the factory default state.</w:t>
            </w:r>
          </w:p>
        </w:tc>
        <w:tc>
          <w:tcPr>
            <w:tcW w:w="2106" w:type="dxa"/>
            <w:tcBorders>
              <w:top w:val="single" w:sz="4" w:space="0" w:color="auto"/>
              <w:left w:val="single" w:sz="4" w:space="0" w:color="auto"/>
              <w:bottom w:val="single" w:sz="4" w:space="0" w:color="auto"/>
              <w:right w:val="single" w:sz="4" w:space="0" w:color="auto"/>
            </w:tcBorders>
          </w:tcPr>
          <w:p w14:paraId="35414FCE"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T+P</w:t>
            </w:r>
          </w:p>
        </w:tc>
      </w:tr>
      <w:tr w:rsidR="00567E03" w:rsidRPr="00463233" w14:paraId="781FD641"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6EA24CA6"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6.8.5</w:t>
            </w:r>
          </w:p>
        </w:tc>
        <w:tc>
          <w:tcPr>
            <w:tcW w:w="8894" w:type="dxa"/>
            <w:gridSpan w:val="2"/>
            <w:tcBorders>
              <w:top w:val="single" w:sz="4" w:space="0" w:color="auto"/>
              <w:left w:val="single" w:sz="4" w:space="0" w:color="auto"/>
              <w:bottom w:val="single" w:sz="4" w:space="0" w:color="auto"/>
              <w:right w:val="single" w:sz="4" w:space="0" w:color="auto"/>
            </w:tcBorders>
          </w:tcPr>
          <w:p w14:paraId="63636B7F"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[GEC-5] No unnecessary external interfaces</w:t>
            </w:r>
          </w:p>
        </w:tc>
      </w:tr>
      <w:tr w:rsidR="00567E03" w:rsidRPr="00463233" w14:paraId="3C24113F"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786B63C3"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6.8.5.1</w:t>
            </w:r>
          </w:p>
        </w:tc>
        <w:tc>
          <w:tcPr>
            <w:tcW w:w="6788" w:type="dxa"/>
            <w:tcBorders>
              <w:top w:val="single" w:sz="4" w:space="0" w:color="auto"/>
              <w:left w:val="single" w:sz="4" w:space="0" w:color="auto"/>
              <w:bottom w:val="single" w:sz="4" w:space="0" w:color="auto"/>
              <w:right w:val="single" w:sz="4" w:space="0" w:color="auto"/>
            </w:tcBorders>
          </w:tcPr>
          <w:p w14:paraId="4ADF1C43"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The equipment shall only expose physical external interfaces if they are necessary for its intended functionality.</w:t>
            </w:r>
          </w:p>
        </w:tc>
        <w:tc>
          <w:tcPr>
            <w:tcW w:w="2106" w:type="dxa"/>
            <w:tcBorders>
              <w:top w:val="single" w:sz="4" w:space="0" w:color="auto"/>
              <w:left w:val="single" w:sz="4" w:space="0" w:color="auto"/>
              <w:bottom w:val="single" w:sz="4" w:space="0" w:color="auto"/>
              <w:right w:val="single" w:sz="4" w:space="0" w:color="auto"/>
            </w:tcBorders>
          </w:tcPr>
          <w:p w14:paraId="6C4C09E2"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41762F0A"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4EB67853"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6.8.6</w:t>
            </w:r>
          </w:p>
        </w:tc>
        <w:tc>
          <w:tcPr>
            <w:tcW w:w="8894" w:type="dxa"/>
            <w:gridSpan w:val="2"/>
            <w:tcBorders>
              <w:top w:val="single" w:sz="4" w:space="0" w:color="auto"/>
              <w:left w:val="single" w:sz="4" w:space="0" w:color="auto"/>
              <w:bottom w:val="single" w:sz="4" w:space="0" w:color="auto"/>
              <w:right w:val="single" w:sz="4" w:space="0" w:color="auto"/>
            </w:tcBorders>
          </w:tcPr>
          <w:p w14:paraId="4932EB35"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[GEC-6] Input validation</w:t>
            </w:r>
          </w:p>
        </w:tc>
      </w:tr>
      <w:tr w:rsidR="00567E03" w:rsidRPr="00463233" w14:paraId="6136BA84"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6DF763DA"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6.8.6.1</w:t>
            </w:r>
          </w:p>
        </w:tc>
        <w:tc>
          <w:tcPr>
            <w:tcW w:w="6788" w:type="dxa"/>
            <w:tcBorders>
              <w:top w:val="single" w:sz="4" w:space="0" w:color="auto"/>
              <w:left w:val="single" w:sz="4" w:space="0" w:color="auto"/>
              <w:bottom w:val="single" w:sz="4" w:space="0" w:color="auto"/>
              <w:right w:val="single" w:sz="4" w:space="0" w:color="auto"/>
            </w:tcBorders>
          </w:tcPr>
          <w:p w14:paraId="46BE9E80"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The equipment shall validate input received via external interfaces if the input has potential impact on security assets and/or financial assets.</w:t>
            </w:r>
          </w:p>
        </w:tc>
        <w:tc>
          <w:tcPr>
            <w:tcW w:w="2106" w:type="dxa"/>
            <w:tcBorders>
              <w:top w:val="single" w:sz="4" w:space="0" w:color="auto"/>
              <w:left w:val="single" w:sz="4" w:space="0" w:color="auto"/>
              <w:bottom w:val="single" w:sz="4" w:space="0" w:color="auto"/>
              <w:right w:val="single" w:sz="4" w:space="0" w:color="auto"/>
            </w:tcBorders>
          </w:tcPr>
          <w:p w14:paraId="19D37B87"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744A75AA"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0B9E36F1"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6.8.8</w:t>
            </w:r>
          </w:p>
        </w:tc>
        <w:tc>
          <w:tcPr>
            <w:tcW w:w="8894" w:type="dxa"/>
            <w:gridSpan w:val="2"/>
            <w:tcBorders>
              <w:top w:val="single" w:sz="4" w:space="0" w:color="auto"/>
              <w:left w:val="single" w:sz="4" w:space="0" w:color="auto"/>
              <w:bottom w:val="single" w:sz="4" w:space="0" w:color="auto"/>
              <w:right w:val="single" w:sz="4" w:space="0" w:color="auto"/>
            </w:tcBorders>
          </w:tcPr>
          <w:p w14:paraId="4FAE7EFC"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[GEC-8] Equipment Integrity</w:t>
            </w:r>
          </w:p>
        </w:tc>
      </w:tr>
      <w:tr w:rsidR="00567E03" w:rsidRPr="00463233" w14:paraId="12C66157"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6790FF14"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6.8.8.1</w:t>
            </w:r>
          </w:p>
        </w:tc>
        <w:tc>
          <w:tcPr>
            <w:tcW w:w="6788" w:type="dxa"/>
            <w:tcBorders>
              <w:top w:val="single" w:sz="4" w:space="0" w:color="auto"/>
              <w:left w:val="single" w:sz="4" w:space="0" w:color="auto"/>
              <w:bottom w:val="single" w:sz="4" w:space="0" w:color="auto"/>
              <w:right w:val="single" w:sz="4" w:space="0" w:color="auto"/>
            </w:tcBorders>
          </w:tcPr>
          <w:p w14:paraId="40969A14"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Equipment, which processes financial data, shall cryptographically verify the boot process integrity and authenticity of its software (provided by the manufacturer or its sub-contractor), using a root of trust which is immutable or, mutable under cryptographically authenticated authorization, for each part of its software which processes financial assets and security assets.</w:t>
            </w:r>
          </w:p>
        </w:tc>
        <w:tc>
          <w:tcPr>
            <w:tcW w:w="2106" w:type="dxa"/>
            <w:tcBorders>
              <w:top w:val="single" w:sz="4" w:space="0" w:color="auto"/>
              <w:left w:val="single" w:sz="4" w:space="0" w:color="auto"/>
              <w:bottom w:val="single" w:sz="4" w:space="0" w:color="auto"/>
              <w:right w:val="single" w:sz="4" w:space="0" w:color="auto"/>
            </w:tcBorders>
          </w:tcPr>
          <w:p w14:paraId="6CA1B5BF"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r w:rsidR="00567E03" w:rsidRPr="00463233" w14:paraId="6F39A277"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shd w:val="clear" w:color="auto" w:fill="D9D9D9"/>
          </w:tcPr>
          <w:p w14:paraId="5F91114F" w14:textId="77777777" w:rsidR="00567E03" w:rsidRPr="00463233" w:rsidRDefault="00567E03" w:rsidP="000D11A5">
            <w:pPr>
              <w:tabs>
                <w:tab w:val="left" w:pos="0"/>
              </w:tabs>
              <w:suppressAutoHyphens/>
              <w:spacing w:before="60" w:after="60"/>
              <w:rPr>
                <w:rFonts w:cs="Arial"/>
                <w:b/>
                <w:color w:val="000000"/>
                <w:spacing w:val="-2"/>
              </w:rPr>
            </w:pPr>
            <w:r w:rsidRPr="00463233">
              <w:rPr>
                <w:rFonts w:cs="Arial"/>
                <w:b/>
                <w:color w:val="000000"/>
                <w:spacing w:val="-2"/>
              </w:rPr>
              <w:t>6.9</w:t>
            </w:r>
          </w:p>
        </w:tc>
        <w:tc>
          <w:tcPr>
            <w:tcW w:w="8894" w:type="dxa"/>
            <w:gridSpan w:val="2"/>
            <w:tcBorders>
              <w:top w:val="single" w:sz="4" w:space="0" w:color="auto"/>
              <w:left w:val="single" w:sz="4" w:space="0" w:color="auto"/>
              <w:bottom w:val="single" w:sz="4" w:space="0" w:color="auto"/>
              <w:right w:val="single" w:sz="4" w:space="0" w:color="auto"/>
            </w:tcBorders>
            <w:shd w:val="clear" w:color="auto" w:fill="D9D9D9"/>
          </w:tcPr>
          <w:p w14:paraId="5B51E135"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
                <w:color w:val="000000"/>
                <w:spacing w:val="-2"/>
              </w:rPr>
              <w:t>[CRY] CRYPTOGRAPHY</w:t>
            </w:r>
          </w:p>
        </w:tc>
      </w:tr>
      <w:tr w:rsidR="00567E03" w:rsidRPr="00463233" w14:paraId="495BAB2F"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111AA4DF"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6.9.1</w:t>
            </w:r>
          </w:p>
        </w:tc>
        <w:tc>
          <w:tcPr>
            <w:tcW w:w="8894" w:type="dxa"/>
            <w:gridSpan w:val="2"/>
            <w:tcBorders>
              <w:top w:val="single" w:sz="4" w:space="0" w:color="auto"/>
              <w:left w:val="single" w:sz="4" w:space="0" w:color="auto"/>
              <w:bottom w:val="single" w:sz="4" w:space="0" w:color="auto"/>
              <w:right w:val="single" w:sz="4" w:space="0" w:color="auto"/>
            </w:tcBorders>
          </w:tcPr>
          <w:p w14:paraId="4633B961"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[CRY-1] Best practice Cryptography</w:t>
            </w:r>
          </w:p>
        </w:tc>
      </w:tr>
      <w:tr w:rsidR="00567E03" w:rsidRPr="00463233" w14:paraId="1A4B14AA" w14:textId="77777777" w:rsidTr="000D11A5">
        <w:trPr>
          <w:cantSplit/>
          <w:trHeight w:val="288"/>
          <w:jc w:val="center"/>
        </w:trPr>
        <w:tc>
          <w:tcPr>
            <w:tcW w:w="1188" w:type="dxa"/>
            <w:tcBorders>
              <w:top w:val="single" w:sz="4" w:space="0" w:color="auto"/>
              <w:left w:val="single" w:sz="4" w:space="0" w:color="auto"/>
              <w:bottom w:val="single" w:sz="4" w:space="0" w:color="auto"/>
              <w:right w:val="single" w:sz="4" w:space="0" w:color="auto"/>
            </w:tcBorders>
          </w:tcPr>
          <w:p w14:paraId="5CC307F5"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bCs/>
                <w:color w:val="000000"/>
                <w:spacing w:val="-2"/>
              </w:rPr>
              <w:t>6.9.1.1</w:t>
            </w:r>
          </w:p>
        </w:tc>
        <w:tc>
          <w:tcPr>
            <w:tcW w:w="6788" w:type="dxa"/>
            <w:tcBorders>
              <w:top w:val="single" w:sz="4" w:space="0" w:color="auto"/>
              <w:left w:val="single" w:sz="4" w:space="0" w:color="auto"/>
              <w:bottom w:val="single" w:sz="4" w:space="0" w:color="auto"/>
              <w:right w:val="single" w:sz="4" w:space="0" w:color="auto"/>
            </w:tcBorders>
          </w:tcPr>
          <w:p w14:paraId="411532B2" w14:textId="77777777" w:rsidR="00567E03" w:rsidRPr="00463233" w:rsidRDefault="00567E03" w:rsidP="000D11A5">
            <w:pPr>
              <w:tabs>
                <w:tab w:val="left" w:leader="dot" w:pos="4390"/>
              </w:tabs>
              <w:suppressAutoHyphens/>
              <w:spacing w:before="60" w:after="60"/>
              <w:rPr>
                <w:rFonts w:cs="Arial"/>
              </w:rPr>
            </w:pPr>
            <w:r w:rsidRPr="00463233">
              <w:rPr>
                <w:rFonts w:cs="Arial"/>
              </w:rPr>
              <w:t xml:space="preserve">The equipment shall use best practice for cryptography that is used for the protection of the security assets or financial assets, except for: </w:t>
            </w:r>
          </w:p>
          <w:p w14:paraId="6546B7B2" w14:textId="77777777" w:rsidR="00567E03" w:rsidRPr="00463233" w:rsidRDefault="00567E03" w:rsidP="000D11A5">
            <w:pPr>
              <w:tabs>
                <w:tab w:val="left" w:pos="0"/>
              </w:tabs>
              <w:suppressAutoHyphens/>
              <w:spacing w:before="60" w:after="60"/>
              <w:rPr>
                <w:rFonts w:cs="Arial"/>
                <w:bCs/>
                <w:color w:val="000000"/>
                <w:spacing w:val="-2"/>
              </w:rPr>
            </w:pPr>
            <w:r w:rsidRPr="00463233">
              <w:rPr>
                <w:rFonts w:cs="Arial"/>
              </w:rPr>
              <w:t>— cryptography used for a specific security mechanism, where a deviation is identified and justified under the terms of sections ACM or AUM or SCM or SUM or SSM.</w:t>
            </w:r>
          </w:p>
        </w:tc>
        <w:tc>
          <w:tcPr>
            <w:tcW w:w="2106" w:type="dxa"/>
            <w:tcBorders>
              <w:top w:val="single" w:sz="4" w:space="0" w:color="auto"/>
              <w:left w:val="single" w:sz="4" w:space="0" w:color="auto"/>
              <w:bottom w:val="single" w:sz="4" w:space="0" w:color="auto"/>
              <w:right w:val="single" w:sz="4" w:space="0" w:color="auto"/>
            </w:tcBorders>
          </w:tcPr>
          <w:p w14:paraId="65020A1E" w14:textId="77777777" w:rsidR="00567E03" w:rsidRPr="00463233" w:rsidRDefault="00567E03" w:rsidP="000D11A5">
            <w:pPr>
              <w:tabs>
                <w:tab w:val="left" w:pos="0"/>
              </w:tabs>
              <w:suppressAutoHyphens/>
              <w:spacing w:before="60" w:after="60"/>
              <w:jc w:val="center"/>
              <w:rPr>
                <w:rFonts w:cs="Arial"/>
                <w:bCs/>
                <w:color w:val="000000"/>
                <w:spacing w:val="-2"/>
              </w:rPr>
            </w:pPr>
            <w:r w:rsidRPr="00463233">
              <w:rPr>
                <w:rFonts w:cs="Arial"/>
                <w:bCs/>
                <w:color w:val="000000"/>
                <w:spacing w:val="-2"/>
              </w:rPr>
              <w:t>T</w:t>
            </w:r>
          </w:p>
        </w:tc>
      </w:tr>
    </w:tbl>
    <w:p w14:paraId="4D648996" w14:textId="77777777" w:rsidR="00567E03" w:rsidRPr="00463233" w:rsidRDefault="00567E03" w:rsidP="00567E03">
      <w:pPr>
        <w:jc w:val="both"/>
        <w:rPr>
          <w:rFonts w:cs="Arial"/>
        </w:rPr>
      </w:pPr>
    </w:p>
    <w:p w14:paraId="44FB1C02" w14:textId="77777777" w:rsidR="00CA68E4" w:rsidRDefault="00CA68E4" w:rsidP="008234E2">
      <w:pPr>
        <w:ind w:firstLine="0"/>
      </w:pPr>
    </w:p>
    <w:sectPr w:rsidR="00CA68E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2C5F8" w14:textId="77777777" w:rsidR="002A12D9" w:rsidRDefault="002A12D9" w:rsidP="00510800">
      <w:pPr>
        <w:spacing w:after="0" w:line="240" w:lineRule="auto"/>
      </w:pPr>
      <w:r>
        <w:separator/>
      </w:r>
    </w:p>
  </w:endnote>
  <w:endnote w:type="continuationSeparator" w:id="0">
    <w:p w14:paraId="501416A9" w14:textId="77777777" w:rsidR="002A12D9" w:rsidRDefault="002A12D9" w:rsidP="00510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Univers">
    <w:charset w:val="00"/>
    <w:family w:val="swiss"/>
    <w:pitch w:val="variable"/>
    <w:sig w:usb0="80000287" w:usb1="00000000" w:usb2="00000000" w:usb3="00000000" w:csb0="0000000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F0CB9" w14:textId="77777777" w:rsidR="002A12D9" w:rsidRDefault="002A12D9" w:rsidP="00510800">
      <w:pPr>
        <w:spacing w:after="0" w:line="240" w:lineRule="auto"/>
      </w:pPr>
      <w:r>
        <w:separator/>
      </w:r>
    </w:p>
  </w:footnote>
  <w:footnote w:type="continuationSeparator" w:id="0">
    <w:p w14:paraId="4FA5B033" w14:textId="77777777" w:rsidR="002A12D9" w:rsidRDefault="002A12D9" w:rsidP="00510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65BF8" w14:textId="41714531" w:rsidR="00510800" w:rsidRPr="002121C6" w:rsidRDefault="00510800" w:rsidP="00510800">
    <w:pPr>
      <w:tabs>
        <w:tab w:val="center" w:pos="9074"/>
      </w:tabs>
      <w:spacing w:after="123" w:line="240" w:lineRule="auto"/>
      <w:rPr>
        <w:sz w:val="24"/>
        <w:szCs w:val="24"/>
      </w:rPr>
    </w:pPr>
    <w:r w:rsidRPr="002121C6">
      <w:rPr>
        <w:rFonts w:eastAsia="Arial" w:cs="Arial"/>
        <w:b/>
        <w:sz w:val="24"/>
        <w:szCs w:val="24"/>
      </w:rPr>
      <w:t>Certification Scheme for TÜV Rheinland China</w:t>
    </w:r>
    <w:r w:rsidRPr="002121C6">
      <w:rPr>
        <w:rFonts w:eastAsia="Arial" w:cs="Arial"/>
        <w:b/>
        <w:sz w:val="24"/>
        <w:szCs w:val="24"/>
      </w:rPr>
      <w:tab/>
    </w:r>
    <w:r w:rsidRPr="002121C6">
      <w:rPr>
        <w:rFonts w:eastAsia="Arial" w:cs="Arial"/>
        <w:sz w:val="24"/>
        <w:szCs w:val="24"/>
      </w:rPr>
      <w:t xml:space="preserve"> </w:t>
    </w:r>
  </w:p>
  <w:p w14:paraId="7CA2E885" w14:textId="6E08DA97" w:rsidR="00510800" w:rsidRDefault="00510800" w:rsidP="00510800">
    <w:pPr>
      <w:tabs>
        <w:tab w:val="center" w:pos="8057"/>
      </w:tabs>
      <w:spacing w:after="0" w:line="240" w:lineRule="auto"/>
    </w:pPr>
    <w:r w:rsidRPr="00213258">
      <w:rPr>
        <w:rFonts w:ascii="微软雅黑" w:eastAsia="微软雅黑" w:hAnsi="微软雅黑" w:cs="Arial"/>
        <w:b/>
        <w:sz w:val="24"/>
      </w:rPr>
      <w:t xml:space="preserve">TÜV </w:t>
    </w:r>
    <w:r w:rsidRPr="00213258">
      <w:rPr>
        <w:rFonts w:ascii="微软雅黑" w:eastAsia="微软雅黑" w:hAnsi="微软雅黑" w:cs="宋体"/>
        <w:b/>
        <w:sz w:val="24"/>
      </w:rPr>
      <w:t>莱茵中国认证方案</w:t>
    </w:r>
    <w:r>
      <w:rPr>
        <w:rFonts w:eastAsia="Arial" w:cs="Arial"/>
        <w:b/>
        <w:sz w:val="24"/>
      </w:rPr>
      <w:t xml:space="preserve"> </w:t>
    </w:r>
    <w:r>
      <w:rPr>
        <w:rFonts w:eastAsia="Arial" w:cs="Arial"/>
        <w:b/>
        <w:sz w:val="24"/>
      </w:rPr>
      <w:tab/>
    </w:r>
    <w:r>
      <w:rPr>
        <w:rFonts w:eastAsia="Arial" w:cs="Arial"/>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t>1</w:t>
    </w:r>
    <w:r>
      <w:rPr>
        <w:rFonts w:eastAsia="Arial" w:cs="Arial"/>
      </w:rPr>
      <w:fldChar w:fldCharType="end"/>
    </w:r>
    <w:r>
      <w:rPr>
        <w:rFonts w:eastAsia="Arial" w:cs="Arial"/>
      </w:rPr>
      <w:t xml:space="preserve"> of </w:t>
    </w:r>
    <w:fldSimple w:instr=" NUMPAGES   \* MERGEFORMAT ">
      <w:r>
        <w:t>18</w:t>
      </w:r>
    </w:fldSimple>
    <w:r>
      <w:rPr>
        <w:rFonts w:eastAsia="Arial" w:cs="Arial"/>
      </w:rPr>
      <w:t xml:space="preserve"> </w:t>
    </w:r>
  </w:p>
  <w:p w14:paraId="10BF35B3" w14:textId="77777777" w:rsidR="00510800" w:rsidRDefault="00510800" w:rsidP="00510800">
    <w:pPr>
      <w:spacing w:after="0"/>
      <w:ind w:left="55"/>
      <w:rPr>
        <w:rFonts w:cs="Arial"/>
        <w:b/>
        <w:sz w:val="24"/>
      </w:rPr>
    </w:pPr>
    <w:r>
      <w:rPr>
        <w:rFonts w:eastAsia="Arial" w:cs="Arial"/>
        <w:b/>
        <w:sz w:val="24"/>
      </w:rPr>
      <w:t>(</w:t>
    </w:r>
    <w:r>
      <w:rPr>
        <w:rFonts w:cs="Arial" w:hint="eastAsia"/>
        <w:b/>
        <w:sz w:val="24"/>
      </w:rPr>
      <w:t>Radio Equipment</w:t>
    </w:r>
    <w:r>
      <w:rPr>
        <w:rFonts w:eastAsia="Arial" w:cs="Arial"/>
        <w:b/>
        <w:sz w:val="24"/>
      </w:rPr>
      <w:t xml:space="preserve">) </w:t>
    </w:r>
  </w:p>
  <w:p w14:paraId="306AFF81" w14:textId="4079A180" w:rsidR="00510800" w:rsidRPr="001640F0" w:rsidRDefault="00510800" w:rsidP="001640F0">
    <w:pPr>
      <w:spacing w:after="0"/>
      <w:rPr>
        <w:rFonts w:ascii="微软雅黑" w:eastAsia="微软雅黑" w:hAnsi="微软雅黑" w:cs="Arial"/>
        <w:b/>
        <w:sz w:val="24"/>
      </w:rPr>
    </w:pPr>
    <w:r>
      <w:rPr>
        <w:noProof/>
      </w:rPr>
      <mc:AlternateContent>
        <mc:Choice Requires="wpg">
          <w:drawing>
            <wp:anchor distT="0" distB="0" distL="114300" distR="114300" simplePos="0" relativeHeight="251659264" behindDoc="0" locked="0" layoutInCell="1" allowOverlap="1" wp14:anchorId="13D8C1F8" wp14:editId="0B9FB79C">
              <wp:simplePos x="0" y="0"/>
              <wp:positionH relativeFrom="margin">
                <wp:posOffset>52705</wp:posOffset>
              </wp:positionH>
              <wp:positionV relativeFrom="page">
                <wp:posOffset>1538605</wp:posOffset>
              </wp:positionV>
              <wp:extent cx="5771515" cy="12700"/>
              <wp:effectExtent l="0" t="0" r="0" b="0"/>
              <wp:wrapSquare wrapText="bothSides"/>
              <wp:docPr id="34912" name="Group 34912"/>
              <wp:cNvGraphicFramePr/>
              <a:graphic xmlns:a="http://schemas.openxmlformats.org/drawingml/2006/main">
                <a:graphicData uri="http://schemas.microsoft.com/office/word/2010/wordprocessingGroup">
                  <wpg:wgp>
                    <wpg:cNvGrpSpPr/>
                    <wpg:grpSpPr>
                      <a:xfrm>
                        <a:off x="0" y="0"/>
                        <a:ext cx="5771515" cy="12700"/>
                        <a:chOff x="0" y="0"/>
                        <a:chExt cx="5771579" cy="12700"/>
                      </a:xfrm>
                    </wpg:grpSpPr>
                    <wps:wsp>
                      <wps:cNvPr id="36762" name="Shape 36762"/>
                      <wps:cNvSpPr/>
                      <wps:spPr>
                        <a:xfrm>
                          <a:off x="0" y="0"/>
                          <a:ext cx="3611626" cy="12700"/>
                        </a:xfrm>
                        <a:custGeom>
                          <a:avLst/>
                          <a:gdLst/>
                          <a:ahLst/>
                          <a:cxnLst/>
                          <a:rect l="0" t="0" r="0" b="0"/>
                          <a:pathLst>
                            <a:path w="3611626" h="12700">
                              <a:moveTo>
                                <a:pt x="0" y="0"/>
                              </a:moveTo>
                              <a:lnTo>
                                <a:pt x="3611626" y="0"/>
                              </a:lnTo>
                              <a:lnTo>
                                <a:pt x="3611626"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63" name="Shape 36763"/>
                      <wps:cNvSpPr/>
                      <wps:spPr>
                        <a:xfrm>
                          <a:off x="3602038" y="0"/>
                          <a:ext cx="12700" cy="12700"/>
                        </a:xfrm>
                        <a:custGeom>
                          <a:avLst/>
                          <a:gdLst/>
                          <a:ahLst/>
                          <a:cxnLst/>
                          <a:rect l="0" t="0" r="0" b="0"/>
                          <a:pathLst>
                            <a:path w="12700" h="12700">
                              <a:moveTo>
                                <a:pt x="0" y="0"/>
                              </a:moveTo>
                              <a:lnTo>
                                <a:pt x="12700" y="0"/>
                              </a:lnTo>
                              <a:lnTo>
                                <a:pt x="1270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64" name="Shape 36764"/>
                      <wps:cNvSpPr/>
                      <wps:spPr>
                        <a:xfrm>
                          <a:off x="3614738" y="0"/>
                          <a:ext cx="2156841" cy="12700"/>
                        </a:xfrm>
                        <a:custGeom>
                          <a:avLst/>
                          <a:gdLst/>
                          <a:ahLst/>
                          <a:cxnLst/>
                          <a:rect l="0" t="0" r="0" b="0"/>
                          <a:pathLst>
                            <a:path w="2156841" h="12700">
                              <a:moveTo>
                                <a:pt x="0" y="0"/>
                              </a:moveTo>
                              <a:lnTo>
                                <a:pt x="2156841" y="0"/>
                              </a:lnTo>
                              <a:lnTo>
                                <a:pt x="2156841"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A638DF8" id="Group 34912" o:spid="_x0000_s1026" style="position:absolute;margin-left:4.15pt;margin-top:121.15pt;width:454.45pt;height:1pt;z-index:251659264;mso-position-horizontal-relative:margin;mso-position-vertical-relative:page" coordsize="5771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">
              <v:shape id="Shape 36762" o:spid="_x0000_s1027" style="position:absolute;width:36116;height:127;visibility:visible;mso-wrap-style:square;v-text-anchor:top" coordsize="3611626,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" path="m,l3611626,r,12700l,12700,,e" fillcolor="black" stroked="f" strokeweight="0">
                <v:stroke miterlimit="83231f" joinstyle="miter"/>
                <v:path arrowok="t" textboxrect="0,0,3611626,12700"/>
              </v:shape>
              <v:shape id="Shape 36763" o:spid="_x0000_s1028" style="position:absolute;left:36020;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" path="m,l12700,r,12700l,12700,,e" fillcolor="black" stroked="f" strokeweight="0">
                <v:stroke miterlimit="83231f" joinstyle="miter"/>
                <v:path arrowok="t" textboxrect="0,0,12700,12700"/>
              </v:shape>
              <v:shape id="Shape 36764" o:spid="_x0000_s1029" style="position:absolute;left:36147;width:21568;height:127;visibility:visible;mso-wrap-style:square;v-text-anchor:top" coordsize="2156841,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" path="m,l2156841,r,12700l,12700,,e" fillcolor="black" stroked="f" strokeweight="0">
                <v:stroke miterlimit="83231f" joinstyle="miter"/>
                <v:path arrowok="t" textboxrect="0,0,2156841,12700"/>
              </v:shape>
              <w10:wrap type="square" anchorx="margin" anchory="page"/>
            </v:group>
          </w:pict>
        </mc:Fallback>
      </mc:AlternateContent>
    </w:r>
    <w:r w:rsidRPr="00213258">
      <w:rPr>
        <w:rFonts w:ascii="微软雅黑" w:eastAsia="微软雅黑" w:hAnsi="微软雅黑" w:cs="Arial" w:hint="eastAsia"/>
        <w:b/>
        <w:sz w:val="24"/>
      </w:rPr>
      <w:t>无线电</w:t>
    </w:r>
    <w:r>
      <w:rPr>
        <w:rFonts w:ascii="微软雅黑" w:eastAsia="微软雅黑" w:hAnsi="微软雅黑" w:cs="Arial" w:hint="eastAsia"/>
        <w:b/>
        <w:sz w:val="24"/>
      </w:rPr>
      <w:t xml:space="preserve">设备                                                                                           </w:t>
    </w:r>
    <w:r w:rsidRPr="00213258">
      <w:rPr>
        <w:rFonts w:ascii="微软雅黑" w:eastAsia="微软雅黑" w:hAnsi="微软雅黑" w:cs="Arial" w:hint="eastAsia"/>
        <w:bCs/>
        <w:szCs w:val="20"/>
      </w:rPr>
      <w:t>版本</w:t>
    </w:r>
    <w:r w:rsidRPr="003F2A00">
      <w:rPr>
        <w:rFonts w:ascii="微软雅黑" w:eastAsia="微软雅黑" w:hAnsi="微软雅黑" w:cs="Arial" w:hint="eastAsia"/>
        <w:bCs/>
        <w:szCs w:val="20"/>
      </w:rPr>
      <w:t>：</w:t>
    </w:r>
    <w:r w:rsidR="00567E03" w:rsidRPr="003F2A00">
      <w:rPr>
        <w:rFonts w:ascii="微软雅黑" w:eastAsia="微软雅黑" w:hAnsi="微软雅黑" w:cs="Arial" w:hint="eastAsia"/>
        <w:bCs/>
        <w:szCs w:val="20"/>
      </w:rPr>
      <w:t>1</w:t>
    </w:r>
    <w:r w:rsidRPr="003F2A00">
      <w:rPr>
        <w:rFonts w:ascii="微软雅黑" w:eastAsia="微软雅黑" w:hAnsi="微软雅黑" w:cs="Arial"/>
        <w:bCs/>
        <w:szCs w:val="20"/>
      </w:rPr>
      <w:t>.</w:t>
    </w:r>
    <w:r w:rsidR="00567E03" w:rsidRPr="003F2A00">
      <w:rPr>
        <w:rFonts w:ascii="微软雅黑" w:eastAsia="微软雅黑" w:hAnsi="微软雅黑" w:cs="Arial" w:hint="eastAsia"/>
        <w:bCs/>
        <w:szCs w:val="20"/>
      </w:rPr>
      <w:t>0</w:t>
    </w:r>
    <w:r>
      <w:rPr>
        <w:noProof/>
      </w:rPr>
      <mc:AlternateContent>
        <mc:Choice Requires="wpg">
          <w:drawing>
            <wp:anchor distT="0" distB="0" distL="114300" distR="114300" simplePos="0" relativeHeight="251660288" behindDoc="1" locked="0" layoutInCell="1" allowOverlap="1" wp14:anchorId="016C3A2B" wp14:editId="3000299C">
              <wp:simplePos x="0" y="0"/>
              <wp:positionH relativeFrom="page">
                <wp:posOffset>0</wp:posOffset>
              </wp:positionH>
              <wp:positionV relativeFrom="page">
                <wp:posOffset>0</wp:posOffset>
              </wp:positionV>
              <wp:extent cx="1" cy="1"/>
              <wp:effectExtent l="0" t="0" r="0" b="0"/>
              <wp:wrapNone/>
              <wp:docPr id="34936" name="Group 3493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00115A92" id="Group 34936"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p w14:paraId="6452D22B" w14:textId="77777777" w:rsidR="00510800" w:rsidRDefault="00510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345D"/>
    <w:multiLevelType w:val="multilevel"/>
    <w:tmpl w:val="34E81A92"/>
    <w:lvl w:ilvl="0">
      <w:start w:val="1"/>
      <w:numFmt w:val="decimal"/>
      <w:lvlText w:val="%1"/>
      <w:lvlJc w:val="left"/>
      <w:pPr>
        <w:ind w:left="1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upperLetter"/>
      <w:lvlText w:val="%3、"/>
      <w:lvlJc w:val="left"/>
      <w:pPr>
        <w:ind w:left="1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C375248"/>
    <w:multiLevelType w:val="hybridMultilevel"/>
    <w:tmpl w:val="DA42C4D2"/>
    <w:lvl w:ilvl="0" w:tplc="327ABFBC">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E6A542C">
      <w:start w:val="1"/>
      <w:numFmt w:val="bullet"/>
      <w:lvlText w:val="o"/>
      <w:lvlJc w:val="left"/>
      <w:pPr>
        <w:ind w:left="5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7960338">
      <w:start w:val="1"/>
      <w:numFmt w:val="bullet"/>
      <w:lvlRestart w:val="0"/>
      <w:lvlText w:val=""/>
      <w:lvlJc w:val="left"/>
      <w:pPr>
        <w:ind w:left="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BDA0FDE">
      <w:start w:val="1"/>
      <w:numFmt w:val="bullet"/>
      <w:lvlText w:val="•"/>
      <w:lvlJc w:val="left"/>
      <w:pPr>
        <w:ind w:left="14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028E5E0">
      <w:start w:val="1"/>
      <w:numFmt w:val="bullet"/>
      <w:lvlText w:val="o"/>
      <w:lvlJc w:val="left"/>
      <w:pPr>
        <w:ind w:left="214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6B244F2">
      <w:start w:val="1"/>
      <w:numFmt w:val="bullet"/>
      <w:lvlText w:val="▪"/>
      <w:lvlJc w:val="left"/>
      <w:pPr>
        <w:ind w:left="28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7CC46F6">
      <w:start w:val="1"/>
      <w:numFmt w:val="bullet"/>
      <w:lvlText w:val="•"/>
      <w:lvlJc w:val="left"/>
      <w:pPr>
        <w:ind w:left="358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78068A4">
      <w:start w:val="1"/>
      <w:numFmt w:val="bullet"/>
      <w:lvlText w:val="o"/>
      <w:lvlJc w:val="left"/>
      <w:pPr>
        <w:ind w:left="430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2163ECE">
      <w:start w:val="1"/>
      <w:numFmt w:val="bullet"/>
      <w:lvlText w:val="▪"/>
      <w:lvlJc w:val="left"/>
      <w:pPr>
        <w:ind w:left="50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F902AB6"/>
    <w:multiLevelType w:val="multilevel"/>
    <w:tmpl w:val="9054572E"/>
    <w:lvl w:ilvl="0">
      <w:start w:val="6"/>
      <w:numFmt w:val="decimal"/>
      <w:lvlText w:val="%1"/>
      <w:lvlJc w:val="left"/>
      <w:pPr>
        <w:ind w:left="166" w:firstLine="0"/>
      </w:pPr>
      <w:rPr>
        <w:rFonts w:ascii="Arial" w:eastAsia="Arial" w:hAnsi="Arial" w:cs="Arial"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51" w:firstLine="0"/>
      </w:pPr>
      <w:rPr>
        <w:rFonts w:ascii="Arial" w:eastAsia="Arial" w:hAnsi="Arial" w:cs="Arial"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936"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2835"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080"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1800"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520"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40"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960"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A263F48"/>
    <w:multiLevelType w:val="hybridMultilevel"/>
    <w:tmpl w:val="F89C03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5D3DA5"/>
    <w:multiLevelType w:val="hybridMultilevel"/>
    <w:tmpl w:val="411AF43C"/>
    <w:lvl w:ilvl="0" w:tplc="4C164F9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B6697A">
      <w:start w:val="1"/>
      <w:numFmt w:val="lowerLetter"/>
      <w:lvlText w:val="%2"/>
      <w:lvlJc w:val="left"/>
      <w:pPr>
        <w:ind w:left="4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A1CA200">
      <w:start w:val="1"/>
      <w:numFmt w:val="lowerRoman"/>
      <w:lvlText w:val="%3"/>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406E6DC">
      <w:start w:val="1"/>
      <w:numFmt w:val="decimal"/>
      <w:lvlText w:val="%4"/>
      <w:lvlJc w:val="left"/>
      <w:pPr>
        <w:ind w:left="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C282FA">
      <w:start w:val="1"/>
      <w:numFmt w:val="upperLetter"/>
      <w:lvlRestart w:val="0"/>
      <w:lvlText w:val="%5、"/>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5F0A77E">
      <w:start w:val="1"/>
      <w:numFmt w:val="lowerRoman"/>
      <w:lvlText w:val="%6"/>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4C0F7E4">
      <w:start w:val="1"/>
      <w:numFmt w:val="decimal"/>
      <w:lvlText w:val="%7"/>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DA3A7E">
      <w:start w:val="1"/>
      <w:numFmt w:val="lowerLetter"/>
      <w:lvlText w:val="%8"/>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A604748">
      <w:start w:val="1"/>
      <w:numFmt w:val="lowerRoman"/>
      <w:lvlText w:val="%9"/>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26F0510"/>
    <w:multiLevelType w:val="multilevel"/>
    <w:tmpl w:val="B4221684"/>
    <w:lvl w:ilvl="0">
      <w:start w:val="7"/>
      <w:numFmt w:val="decimal"/>
      <w:lvlText w:val="%1"/>
      <w:lvlJc w:val="left"/>
      <w:pPr>
        <w:ind w:left="458" w:hanging="458"/>
      </w:pPr>
      <w:rPr>
        <w:rFonts w:ascii="Arial" w:hAnsi="Arial" w:cs="Arial" w:hint="default"/>
        <w:sz w:val="20"/>
      </w:rPr>
    </w:lvl>
    <w:lvl w:ilvl="1">
      <w:start w:val="2"/>
      <w:numFmt w:val="decimal"/>
      <w:lvlText w:val="%1.%2"/>
      <w:lvlJc w:val="left"/>
      <w:pPr>
        <w:ind w:left="1786" w:hanging="458"/>
      </w:pPr>
      <w:rPr>
        <w:rFonts w:ascii="Arial" w:hAnsi="Arial" w:cs="Arial" w:hint="default"/>
        <w:sz w:val="20"/>
      </w:rPr>
    </w:lvl>
    <w:lvl w:ilvl="2">
      <w:start w:val="1"/>
      <w:numFmt w:val="decimal"/>
      <w:lvlText w:val="%1.%2.%3"/>
      <w:lvlJc w:val="left"/>
      <w:pPr>
        <w:ind w:left="3376" w:hanging="720"/>
      </w:pPr>
      <w:rPr>
        <w:rFonts w:ascii="Arial" w:hAnsi="Arial" w:cs="Arial" w:hint="default"/>
        <w:sz w:val="20"/>
      </w:rPr>
    </w:lvl>
    <w:lvl w:ilvl="3">
      <w:start w:val="1"/>
      <w:numFmt w:val="decimal"/>
      <w:lvlText w:val="%1.%2.%3.%4"/>
      <w:lvlJc w:val="left"/>
      <w:pPr>
        <w:ind w:left="4704" w:hanging="720"/>
      </w:pPr>
      <w:rPr>
        <w:rFonts w:ascii="Arial" w:hAnsi="Arial" w:cs="Arial" w:hint="default"/>
        <w:sz w:val="20"/>
      </w:rPr>
    </w:lvl>
    <w:lvl w:ilvl="4">
      <w:start w:val="1"/>
      <w:numFmt w:val="decimal"/>
      <w:lvlText w:val="%1.%2.%3.%4.%5"/>
      <w:lvlJc w:val="left"/>
      <w:pPr>
        <w:ind w:left="6392" w:hanging="1080"/>
      </w:pPr>
      <w:rPr>
        <w:rFonts w:ascii="Arial" w:hAnsi="Arial" w:cs="Arial" w:hint="default"/>
        <w:sz w:val="20"/>
      </w:rPr>
    </w:lvl>
    <w:lvl w:ilvl="5">
      <w:start w:val="1"/>
      <w:numFmt w:val="decimal"/>
      <w:lvlText w:val="%1.%2.%3.%4.%5.%6"/>
      <w:lvlJc w:val="left"/>
      <w:pPr>
        <w:ind w:left="7720" w:hanging="1080"/>
      </w:pPr>
      <w:rPr>
        <w:rFonts w:ascii="Arial" w:hAnsi="Arial" w:cs="Arial" w:hint="default"/>
        <w:sz w:val="20"/>
      </w:rPr>
    </w:lvl>
    <w:lvl w:ilvl="6">
      <w:start w:val="1"/>
      <w:numFmt w:val="decimal"/>
      <w:lvlText w:val="%1.%2.%3.%4.%5.%6.%7"/>
      <w:lvlJc w:val="left"/>
      <w:pPr>
        <w:ind w:left="9408" w:hanging="1440"/>
      </w:pPr>
      <w:rPr>
        <w:rFonts w:ascii="Arial" w:hAnsi="Arial" w:cs="Arial" w:hint="default"/>
        <w:sz w:val="20"/>
      </w:rPr>
    </w:lvl>
    <w:lvl w:ilvl="7">
      <w:start w:val="1"/>
      <w:numFmt w:val="decimal"/>
      <w:lvlText w:val="%1.%2.%3.%4.%5.%6.%7.%8"/>
      <w:lvlJc w:val="left"/>
      <w:pPr>
        <w:ind w:left="10736" w:hanging="1440"/>
      </w:pPr>
      <w:rPr>
        <w:rFonts w:ascii="Arial" w:hAnsi="Arial" w:cs="Arial" w:hint="default"/>
        <w:sz w:val="20"/>
      </w:rPr>
    </w:lvl>
    <w:lvl w:ilvl="8">
      <w:start w:val="1"/>
      <w:numFmt w:val="decimal"/>
      <w:lvlText w:val="%1.%2.%3.%4.%5.%6.%7.%8.%9"/>
      <w:lvlJc w:val="left"/>
      <w:pPr>
        <w:ind w:left="12064" w:hanging="1440"/>
      </w:pPr>
      <w:rPr>
        <w:rFonts w:ascii="Arial" w:hAnsi="Arial" w:cs="Arial" w:hint="default"/>
        <w:sz w:val="20"/>
      </w:rPr>
    </w:lvl>
  </w:abstractNum>
  <w:abstractNum w:abstractNumId="6" w15:restartNumberingAfterBreak="0">
    <w:nsid w:val="5E4018C7"/>
    <w:multiLevelType w:val="multilevel"/>
    <w:tmpl w:val="9954D016"/>
    <w:lvl w:ilvl="0">
      <w:start w:val="7"/>
      <w:numFmt w:val="decimal"/>
      <w:lvlText w:val="%1"/>
      <w:lvlJc w:val="left"/>
      <w:pPr>
        <w:ind w:left="458" w:hanging="458"/>
      </w:pPr>
      <w:rPr>
        <w:rFonts w:ascii="Arial" w:hAnsi="Arial" w:cs="Arial" w:hint="default"/>
        <w:sz w:val="20"/>
      </w:rPr>
    </w:lvl>
    <w:lvl w:ilvl="1">
      <w:start w:val="2"/>
      <w:numFmt w:val="decimal"/>
      <w:lvlText w:val="%1.%2"/>
      <w:lvlJc w:val="left"/>
      <w:pPr>
        <w:ind w:left="1426" w:hanging="458"/>
      </w:pPr>
      <w:rPr>
        <w:rFonts w:ascii="Arial" w:hAnsi="Arial" w:cs="Arial" w:hint="default"/>
        <w:sz w:val="20"/>
      </w:rPr>
    </w:lvl>
    <w:lvl w:ilvl="2">
      <w:start w:val="1"/>
      <w:numFmt w:val="decimal"/>
      <w:lvlText w:val="%1.%2.%3"/>
      <w:lvlJc w:val="left"/>
      <w:pPr>
        <w:ind w:left="2656" w:hanging="720"/>
      </w:pPr>
      <w:rPr>
        <w:rFonts w:ascii="Arial" w:hAnsi="Arial" w:cs="Arial" w:hint="default"/>
        <w:sz w:val="20"/>
      </w:rPr>
    </w:lvl>
    <w:lvl w:ilvl="3">
      <w:start w:val="1"/>
      <w:numFmt w:val="decimal"/>
      <w:lvlText w:val="%1.%2.%3.%4"/>
      <w:lvlJc w:val="left"/>
      <w:pPr>
        <w:ind w:left="3624" w:hanging="720"/>
      </w:pPr>
      <w:rPr>
        <w:rFonts w:ascii="Arial" w:hAnsi="Arial" w:cs="Arial" w:hint="default"/>
        <w:sz w:val="20"/>
      </w:rPr>
    </w:lvl>
    <w:lvl w:ilvl="4">
      <w:start w:val="1"/>
      <w:numFmt w:val="decimal"/>
      <w:lvlText w:val="%1.%2.%3.%4.%5"/>
      <w:lvlJc w:val="left"/>
      <w:pPr>
        <w:ind w:left="4952" w:hanging="1080"/>
      </w:pPr>
      <w:rPr>
        <w:rFonts w:ascii="Arial" w:hAnsi="Arial" w:cs="Arial" w:hint="default"/>
        <w:sz w:val="20"/>
      </w:rPr>
    </w:lvl>
    <w:lvl w:ilvl="5">
      <w:start w:val="1"/>
      <w:numFmt w:val="decimal"/>
      <w:lvlText w:val="%1.%2.%3.%4.%5.%6"/>
      <w:lvlJc w:val="left"/>
      <w:pPr>
        <w:ind w:left="5920" w:hanging="1080"/>
      </w:pPr>
      <w:rPr>
        <w:rFonts w:ascii="Arial" w:hAnsi="Arial" w:cs="Arial" w:hint="default"/>
        <w:sz w:val="20"/>
      </w:rPr>
    </w:lvl>
    <w:lvl w:ilvl="6">
      <w:start w:val="1"/>
      <w:numFmt w:val="decimal"/>
      <w:lvlText w:val="%1.%2.%3.%4.%5.%6.%7"/>
      <w:lvlJc w:val="left"/>
      <w:pPr>
        <w:ind w:left="7248" w:hanging="1440"/>
      </w:pPr>
      <w:rPr>
        <w:rFonts w:ascii="Arial" w:hAnsi="Arial" w:cs="Arial" w:hint="default"/>
        <w:sz w:val="20"/>
      </w:rPr>
    </w:lvl>
    <w:lvl w:ilvl="7">
      <w:start w:val="1"/>
      <w:numFmt w:val="decimal"/>
      <w:lvlText w:val="%1.%2.%3.%4.%5.%6.%7.%8"/>
      <w:lvlJc w:val="left"/>
      <w:pPr>
        <w:ind w:left="8216" w:hanging="1440"/>
      </w:pPr>
      <w:rPr>
        <w:rFonts w:ascii="Arial" w:hAnsi="Arial" w:cs="Arial" w:hint="default"/>
        <w:sz w:val="20"/>
      </w:rPr>
    </w:lvl>
    <w:lvl w:ilvl="8">
      <w:start w:val="1"/>
      <w:numFmt w:val="decimal"/>
      <w:lvlText w:val="%1.%2.%3.%4.%5.%6.%7.%8.%9"/>
      <w:lvlJc w:val="left"/>
      <w:pPr>
        <w:ind w:left="9184" w:hanging="1440"/>
      </w:pPr>
      <w:rPr>
        <w:rFonts w:ascii="Arial" w:hAnsi="Arial" w:cs="Arial" w:hint="default"/>
        <w:sz w:val="20"/>
      </w:rPr>
    </w:lvl>
  </w:abstractNum>
  <w:abstractNum w:abstractNumId="7" w15:restartNumberingAfterBreak="0">
    <w:nsid w:val="6445783C"/>
    <w:multiLevelType w:val="hybridMultilevel"/>
    <w:tmpl w:val="BAB08552"/>
    <w:lvl w:ilvl="0" w:tplc="04090001">
      <w:start w:val="1"/>
      <w:numFmt w:val="bullet"/>
      <w:lvlText w:val=""/>
      <w:lvlJc w:val="left"/>
      <w:pPr>
        <w:ind w:left="991" w:hanging="360"/>
      </w:pPr>
      <w:rPr>
        <w:rFonts w:ascii="Symbol" w:hAnsi="Symbol" w:hint="default"/>
      </w:rPr>
    </w:lvl>
    <w:lvl w:ilvl="1" w:tplc="04090003" w:tentative="1">
      <w:start w:val="1"/>
      <w:numFmt w:val="bullet"/>
      <w:lvlText w:val="o"/>
      <w:lvlJc w:val="left"/>
      <w:pPr>
        <w:ind w:left="1711" w:hanging="360"/>
      </w:pPr>
      <w:rPr>
        <w:rFonts w:ascii="Courier New" w:hAnsi="Courier New" w:cs="Courier New" w:hint="default"/>
      </w:rPr>
    </w:lvl>
    <w:lvl w:ilvl="2" w:tplc="04090005" w:tentative="1">
      <w:start w:val="1"/>
      <w:numFmt w:val="bullet"/>
      <w:lvlText w:val=""/>
      <w:lvlJc w:val="left"/>
      <w:pPr>
        <w:ind w:left="2431" w:hanging="360"/>
      </w:pPr>
      <w:rPr>
        <w:rFonts w:ascii="Wingdings" w:hAnsi="Wingdings" w:hint="default"/>
      </w:rPr>
    </w:lvl>
    <w:lvl w:ilvl="3" w:tplc="04090001" w:tentative="1">
      <w:start w:val="1"/>
      <w:numFmt w:val="bullet"/>
      <w:lvlText w:val=""/>
      <w:lvlJc w:val="left"/>
      <w:pPr>
        <w:ind w:left="3151" w:hanging="360"/>
      </w:pPr>
      <w:rPr>
        <w:rFonts w:ascii="Symbol" w:hAnsi="Symbol" w:hint="default"/>
      </w:rPr>
    </w:lvl>
    <w:lvl w:ilvl="4" w:tplc="04090003" w:tentative="1">
      <w:start w:val="1"/>
      <w:numFmt w:val="bullet"/>
      <w:lvlText w:val="o"/>
      <w:lvlJc w:val="left"/>
      <w:pPr>
        <w:ind w:left="3871" w:hanging="360"/>
      </w:pPr>
      <w:rPr>
        <w:rFonts w:ascii="Courier New" w:hAnsi="Courier New" w:cs="Courier New" w:hint="default"/>
      </w:rPr>
    </w:lvl>
    <w:lvl w:ilvl="5" w:tplc="04090005" w:tentative="1">
      <w:start w:val="1"/>
      <w:numFmt w:val="bullet"/>
      <w:lvlText w:val=""/>
      <w:lvlJc w:val="left"/>
      <w:pPr>
        <w:ind w:left="4591" w:hanging="360"/>
      </w:pPr>
      <w:rPr>
        <w:rFonts w:ascii="Wingdings" w:hAnsi="Wingdings" w:hint="default"/>
      </w:rPr>
    </w:lvl>
    <w:lvl w:ilvl="6" w:tplc="04090001" w:tentative="1">
      <w:start w:val="1"/>
      <w:numFmt w:val="bullet"/>
      <w:lvlText w:val=""/>
      <w:lvlJc w:val="left"/>
      <w:pPr>
        <w:ind w:left="5311" w:hanging="360"/>
      </w:pPr>
      <w:rPr>
        <w:rFonts w:ascii="Symbol" w:hAnsi="Symbol" w:hint="default"/>
      </w:rPr>
    </w:lvl>
    <w:lvl w:ilvl="7" w:tplc="04090003" w:tentative="1">
      <w:start w:val="1"/>
      <w:numFmt w:val="bullet"/>
      <w:lvlText w:val="o"/>
      <w:lvlJc w:val="left"/>
      <w:pPr>
        <w:ind w:left="6031" w:hanging="360"/>
      </w:pPr>
      <w:rPr>
        <w:rFonts w:ascii="Courier New" w:hAnsi="Courier New" w:cs="Courier New" w:hint="default"/>
      </w:rPr>
    </w:lvl>
    <w:lvl w:ilvl="8" w:tplc="04090005" w:tentative="1">
      <w:start w:val="1"/>
      <w:numFmt w:val="bullet"/>
      <w:lvlText w:val=""/>
      <w:lvlJc w:val="left"/>
      <w:pPr>
        <w:ind w:left="6751" w:hanging="360"/>
      </w:pPr>
      <w:rPr>
        <w:rFonts w:ascii="Wingdings" w:hAnsi="Wingdings" w:hint="default"/>
      </w:rPr>
    </w:lvl>
  </w:abstractNum>
  <w:abstractNum w:abstractNumId="8" w15:restartNumberingAfterBreak="0">
    <w:nsid w:val="6C001A55"/>
    <w:multiLevelType w:val="hybridMultilevel"/>
    <w:tmpl w:val="C7D264DC"/>
    <w:lvl w:ilvl="0" w:tplc="B014918C">
      <w:start w:val="10"/>
      <w:numFmt w:val="decimal"/>
      <w:lvlText w:val="%1"/>
      <w:lvlJc w:val="left"/>
      <w:pPr>
        <w:ind w:left="2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9028AD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F78CF1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62C2E4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49843E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1786AE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20245F8">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2FE32B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2D429CE">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4287022"/>
    <w:multiLevelType w:val="hybridMultilevel"/>
    <w:tmpl w:val="1C2C2724"/>
    <w:lvl w:ilvl="0" w:tplc="04090001">
      <w:start w:val="1"/>
      <w:numFmt w:val="bullet"/>
      <w:lvlText w:val=""/>
      <w:lvlJc w:val="left"/>
      <w:pPr>
        <w:ind w:left="991" w:hanging="360"/>
      </w:pPr>
      <w:rPr>
        <w:rFonts w:ascii="Symbol" w:hAnsi="Symbol" w:hint="default"/>
      </w:rPr>
    </w:lvl>
    <w:lvl w:ilvl="1" w:tplc="04090003" w:tentative="1">
      <w:start w:val="1"/>
      <w:numFmt w:val="bullet"/>
      <w:lvlText w:val="o"/>
      <w:lvlJc w:val="left"/>
      <w:pPr>
        <w:ind w:left="1711" w:hanging="360"/>
      </w:pPr>
      <w:rPr>
        <w:rFonts w:ascii="Courier New" w:hAnsi="Courier New" w:cs="Courier New" w:hint="default"/>
      </w:rPr>
    </w:lvl>
    <w:lvl w:ilvl="2" w:tplc="04090005" w:tentative="1">
      <w:start w:val="1"/>
      <w:numFmt w:val="bullet"/>
      <w:lvlText w:val=""/>
      <w:lvlJc w:val="left"/>
      <w:pPr>
        <w:ind w:left="2431" w:hanging="360"/>
      </w:pPr>
      <w:rPr>
        <w:rFonts w:ascii="Wingdings" w:hAnsi="Wingdings" w:hint="default"/>
      </w:rPr>
    </w:lvl>
    <w:lvl w:ilvl="3" w:tplc="04090001" w:tentative="1">
      <w:start w:val="1"/>
      <w:numFmt w:val="bullet"/>
      <w:lvlText w:val=""/>
      <w:lvlJc w:val="left"/>
      <w:pPr>
        <w:ind w:left="3151" w:hanging="360"/>
      </w:pPr>
      <w:rPr>
        <w:rFonts w:ascii="Symbol" w:hAnsi="Symbol" w:hint="default"/>
      </w:rPr>
    </w:lvl>
    <w:lvl w:ilvl="4" w:tplc="04090003" w:tentative="1">
      <w:start w:val="1"/>
      <w:numFmt w:val="bullet"/>
      <w:lvlText w:val="o"/>
      <w:lvlJc w:val="left"/>
      <w:pPr>
        <w:ind w:left="3871" w:hanging="360"/>
      </w:pPr>
      <w:rPr>
        <w:rFonts w:ascii="Courier New" w:hAnsi="Courier New" w:cs="Courier New" w:hint="default"/>
      </w:rPr>
    </w:lvl>
    <w:lvl w:ilvl="5" w:tplc="04090005" w:tentative="1">
      <w:start w:val="1"/>
      <w:numFmt w:val="bullet"/>
      <w:lvlText w:val=""/>
      <w:lvlJc w:val="left"/>
      <w:pPr>
        <w:ind w:left="4591" w:hanging="360"/>
      </w:pPr>
      <w:rPr>
        <w:rFonts w:ascii="Wingdings" w:hAnsi="Wingdings" w:hint="default"/>
      </w:rPr>
    </w:lvl>
    <w:lvl w:ilvl="6" w:tplc="04090001" w:tentative="1">
      <w:start w:val="1"/>
      <w:numFmt w:val="bullet"/>
      <w:lvlText w:val=""/>
      <w:lvlJc w:val="left"/>
      <w:pPr>
        <w:ind w:left="5311" w:hanging="360"/>
      </w:pPr>
      <w:rPr>
        <w:rFonts w:ascii="Symbol" w:hAnsi="Symbol" w:hint="default"/>
      </w:rPr>
    </w:lvl>
    <w:lvl w:ilvl="7" w:tplc="04090003" w:tentative="1">
      <w:start w:val="1"/>
      <w:numFmt w:val="bullet"/>
      <w:lvlText w:val="o"/>
      <w:lvlJc w:val="left"/>
      <w:pPr>
        <w:ind w:left="6031" w:hanging="360"/>
      </w:pPr>
      <w:rPr>
        <w:rFonts w:ascii="Courier New" w:hAnsi="Courier New" w:cs="Courier New" w:hint="default"/>
      </w:rPr>
    </w:lvl>
    <w:lvl w:ilvl="8" w:tplc="04090005" w:tentative="1">
      <w:start w:val="1"/>
      <w:numFmt w:val="bullet"/>
      <w:lvlText w:val=""/>
      <w:lvlJc w:val="left"/>
      <w:pPr>
        <w:ind w:left="6751" w:hanging="360"/>
      </w:pPr>
      <w:rPr>
        <w:rFonts w:ascii="Wingdings" w:hAnsi="Wingdings" w:hint="default"/>
      </w:rPr>
    </w:lvl>
  </w:abstractNum>
  <w:num w:numId="1" w16cid:durableId="762384852">
    <w:abstractNumId w:val="0"/>
  </w:num>
  <w:num w:numId="2" w16cid:durableId="1511872740">
    <w:abstractNumId w:val="1"/>
  </w:num>
  <w:num w:numId="3" w16cid:durableId="2146652831">
    <w:abstractNumId w:val="7"/>
  </w:num>
  <w:num w:numId="4" w16cid:durableId="1976136375">
    <w:abstractNumId w:val="3"/>
  </w:num>
  <w:num w:numId="5" w16cid:durableId="426119858">
    <w:abstractNumId w:val="9"/>
  </w:num>
  <w:num w:numId="6" w16cid:durableId="1106581884">
    <w:abstractNumId w:val="2"/>
  </w:num>
  <w:num w:numId="7" w16cid:durableId="576134639">
    <w:abstractNumId w:val="4"/>
  </w:num>
  <w:num w:numId="8" w16cid:durableId="721171940">
    <w:abstractNumId w:val="8"/>
  </w:num>
  <w:num w:numId="9" w16cid:durableId="961955365">
    <w:abstractNumId w:val="6"/>
  </w:num>
  <w:num w:numId="10" w16cid:durableId="3026599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888"/>
    <w:rsid w:val="00024CA4"/>
    <w:rsid w:val="001640F0"/>
    <w:rsid w:val="00256DAB"/>
    <w:rsid w:val="002576BB"/>
    <w:rsid w:val="0029314A"/>
    <w:rsid w:val="002A12D9"/>
    <w:rsid w:val="002B3D6C"/>
    <w:rsid w:val="002E39B2"/>
    <w:rsid w:val="00383AD2"/>
    <w:rsid w:val="00393288"/>
    <w:rsid w:val="003A03C0"/>
    <w:rsid w:val="003F2A00"/>
    <w:rsid w:val="004A4DCB"/>
    <w:rsid w:val="00510800"/>
    <w:rsid w:val="00567E03"/>
    <w:rsid w:val="005D5943"/>
    <w:rsid w:val="00671D51"/>
    <w:rsid w:val="006D64EA"/>
    <w:rsid w:val="00705AAB"/>
    <w:rsid w:val="007169DF"/>
    <w:rsid w:val="007513EC"/>
    <w:rsid w:val="00812BB1"/>
    <w:rsid w:val="008234E2"/>
    <w:rsid w:val="00835E7F"/>
    <w:rsid w:val="00841691"/>
    <w:rsid w:val="008A7329"/>
    <w:rsid w:val="008B4888"/>
    <w:rsid w:val="008F3FA6"/>
    <w:rsid w:val="00973412"/>
    <w:rsid w:val="009B1710"/>
    <w:rsid w:val="00B27EAF"/>
    <w:rsid w:val="00B81240"/>
    <w:rsid w:val="00BB6AE7"/>
    <w:rsid w:val="00CA68E4"/>
    <w:rsid w:val="00E4148A"/>
    <w:rsid w:val="00EA4CD4"/>
    <w:rsid w:val="00EC43CA"/>
    <w:rsid w:val="00F6480E"/>
    <w:rsid w:val="00F7216A"/>
    <w:rsid w:val="00FE1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4C58E"/>
  <w15:chartTrackingRefBased/>
  <w15:docId w15:val="{DDDECC9B-1631-4406-9193-49CAC1F3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4E2"/>
    <w:pPr>
      <w:spacing w:line="400" w:lineRule="exact"/>
      <w:ind w:firstLine="284"/>
    </w:pPr>
    <w:rPr>
      <w:rFonts w:ascii="Arial" w:eastAsia="宋体" w:hAnsi="Arial"/>
      <w:sz w:val="20"/>
    </w:rPr>
  </w:style>
  <w:style w:type="paragraph" w:styleId="Heading1">
    <w:name w:val="heading 1"/>
    <w:basedOn w:val="Normal"/>
    <w:next w:val="Normal"/>
    <w:link w:val="Heading1Char"/>
    <w:uiPriority w:val="9"/>
    <w:qFormat/>
    <w:rsid w:val="00024C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F7216A"/>
    <w:pPr>
      <w:keepNext/>
      <w:keepLines/>
      <w:spacing w:after="129"/>
      <w:ind w:left="11" w:hanging="11"/>
      <w:outlineLvl w:val="1"/>
    </w:pPr>
    <w:rPr>
      <w:rFonts w:ascii="Arial" w:eastAsia="宋体"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8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800"/>
  </w:style>
  <w:style w:type="paragraph" w:styleId="Footer">
    <w:name w:val="footer"/>
    <w:basedOn w:val="Normal"/>
    <w:link w:val="FooterChar"/>
    <w:uiPriority w:val="99"/>
    <w:unhideWhenUsed/>
    <w:rsid w:val="005108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800"/>
  </w:style>
  <w:style w:type="table" w:customStyle="1" w:styleId="TableGrid">
    <w:name w:val="TableGrid"/>
    <w:rsid w:val="00510800"/>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510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3288"/>
    <w:pPr>
      <w:ind w:left="720"/>
      <w:contextualSpacing/>
    </w:pPr>
  </w:style>
  <w:style w:type="character" w:customStyle="1" w:styleId="Heading2Char">
    <w:name w:val="Heading 2 Char"/>
    <w:basedOn w:val="DefaultParagraphFont"/>
    <w:link w:val="Heading2"/>
    <w:uiPriority w:val="9"/>
    <w:rsid w:val="00F7216A"/>
    <w:rPr>
      <w:rFonts w:ascii="Arial" w:eastAsia="宋体" w:hAnsi="Arial" w:cs="Arial"/>
      <w:color w:val="000000"/>
      <w:sz w:val="20"/>
    </w:rPr>
  </w:style>
  <w:style w:type="character" w:customStyle="1" w:styleId="Heading1Char">
    <w:name w:val="Heading 1 Char"/>
    <w:basedOn w:val="DefaultParagraphFont"/>
    <w:link w:val="Heading1"/>
    <w:uiPriority w:val="9"/>
    <w:rsid w:val="00024CA4"/>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567E03"/>
    <w:rPr>
      <w:sz w:val="21"/>
      <w:szCs w:val="21"/>
    </w:rPr>
  </w:style>
  <w:style w:type="paragraph" w:styleId="CommentText">
    <w:name w:val="annotation text"/>
    <w:basedOn w:val="Normal"/>
    <w:link w:val="CommentTextChar"/>
    <w:uiPriority w:val="99"/>
    <w:semiHidden/>
    <w:unhideWhenUsed/>
    <w:rsid w:val="00567E03"/>
    <w:pPr>
      <w:widowControl w:val="0"/>
      <w:overflowPunct w:val="0"/>
      <w:autoSpaceDE w:val="0"/>
      <w:autoSpaceDN w:val="0"/>
      <w:adjustRightInd w:val="0"/>
      <w:spacing w:after="0" w:line="240" w:lineRule="auto"/>
      <w:ind w:firstLine="0"/>
      <w:textAlignment w:val="baseline"/>
    </w:pPr>
    <w:rPr>
      <w:rFonts w:ascii="Univers" w:hAnsi="Univers" w:cs="Univers"/>
      <w:kern w:val="0"/>
      <w:szCs w:val="20"/>
      <w:lang w:val="en-GB"/>
    </w:rPr>
  </w:style>
  <w:style w:type="character" w:customStyle="1" w:styleId="CommentTextChar">
    <w:name w:val="Comment Text Char"/>
    <w:basedOn w:val="DefaultParagraphFont"/>
    <w:link w:val="CommentText"/>
    <w:uiPriority w:val="99"/>
    <w:semiHidden/>
    <w:rsid w:val="00567E03"/>
    <w:rPr>
      <w:rFonts w:ascii="Univers" w:eastAsia="宋体" w:hAnsi="Univers" w:cs="Univers"/>
      <w:kern w:val="0"/>
      <w:sz w:val="20"/>
      <w:szCs w:val="20"/>
      <w:lang w:val="en-GB"/>
    </w:rPr>
  </w:style>
  <w:style w:type="paragraph" w:styleId="CommentSubject">
    <w:name w:val="annotation subject"/>
    <w:basedOn w:val="CommentText"/>
    <w:next w:val="CommentText"/>
    <w:link w:val="CommentSubjectChar"/>
    <w:uiPriority w:val="99"/>
    <w:semiHidden/>
    <w:unhideWhenUsed/>
    <w:rsid w:val="00567E03"/>
    <w:rPr>
      <w:b/>
      <w:bCs/>
    </w:rPr>
  </w:style>
  <w:style w:type="character" w:customStyle="1" w:styleId="CommentSubjectChar">
    <w:name w:val="Comment Subject Char"/>
    <w:basedOn w:val="CommentTextChar"/>
    <w:link w:val="CommentSubject"/>
    <w:uiPriority w:val="99"/>
    <w:semiHidden/>
    <w:rsid w:val="00567E03"/>
    <w:rPr>
      <w:rFonts w:ascii="Univers" w:eastAsia="宋体" w:hAnsi="Univers" w:cs="Univers"/>
      <w:b/>
      <w:bCs/>
      <w:kern w:val="0"/>
      <w:sz w:val="20"/>
      <w:szCs w:val="20"/>
      <w:lang w:val="en-GB"/>
    </w:rPr>
  </w:style>
  <w:style w:type="character" w:styleId="Hyperlink">
    <w:name w:val="Hyperlink"/>
    <w:basedOn w:val="DefaultParagraphFont"/>
    <w:uiPriority w:val="99"/>
    <w:unhideWhenUsed/>
    <w:rsid w:val="003F2A00"/>
    <w:rPr>
      <w:color w:val="0563C1" w:themeColor="hyperlink"/>
      <w:u w:val="single"/>
    </w:rPr>
  </w:style>
  <w:style w:type="character" w:styleId="UnresolvedMention">
    <w:name w:val="Unresolved Mention"/>
    <w:basedOn w:val="DefaultParagraphFont"/>
    <w:uiPriority w:val="99"/>
    <w:semiHidden/>
    <w:unhideWhenUsed/>
    <w:rsid w:val="003F2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03980">
      <w:bodyDiv w:val="1"/>
      <w:marLeft w:val="0"/>
      <w:marRight w:val="0"/>
      <w:marTop w:val="0"/>
      <w:marBottom w:val="0"/>
      <w:divBdr>
        <w:top w:val="none" w:sz="0" w:space="0" w:color="auto"/>
        <w:left w:val="none" w:sz="0" w:space="0" w:color="auto"/>
        <w:bottom w:val="none" w:sz="0" w:space="0" w:color="auto"/>
        <w:right w:val="none" w:sz="0" w:space="0" w:color="auto"/>
      </w:divBdr>
      <w:divsChild>
        <w:div w:id="1616669040">
          <w:marLeft w:val="0"/>
          <w:marRight w:val="120"/>
          <w:marTop w:val="0"/>
          <w:marBottom w:val="0"/>
          <w:divBdr>
            <w:top w:val="none" w:sz="0" w:space="0" w:color="auto"/>
            <w:left w:val="none" w:sz="0" w:space="0" w:color="auto"/>
            <w:bottom w:val="none" w:sz="0" w:space="0" w:color="auto"/>
            <w:right w:val="none" w:sz="0" w:space="0" w:color="auto"/>
          </w:divBdr>
          <w:divsChild>
            <w:div w:id="1591812921">
              <w:marLeft w:val="0"/>
              <w:marRight w:val="0"/>
              <w:marTop w:val="0"/>
              <w:marBottom w:val="0"/>
              <w:divBdr>
                <w:top w:val="single" w:sz="6" w:space="0" w:color="ECECEC"/>
                <w:left w:val="single" w:sz="6" w:space="0" w:color="ECECEC"/>
                <w:bottom w:val="single" w:sz="6" w:space="0" w:color="ECECEC"/>
                <w:right w:val="single" w:sz="6" w:space="0" w:color="ECECEC"/>
              </w:divBdr>
              <w:divsChild>
                <w:div w:id="23917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98725">
          <w:marLeft w:val="0"/>
          <w:marRight w:val="0"/>
          <w:marTop w:val="0"/>
          <w:marBottom w:val="0"/>
          <w:divBdr>
            <w:top w:val="none" w:sz="0" w:space="0" w:color="auto"/>
            <w:left w:val="none" w:sz="0" w:space="0" w:color="auto"/>
            <w:bottom w:val="none" w:sz="0" w:space="0" w:color="auto"/>
            <w:right w:val="none" w:sz="0" w:space="0" w:color="auto"/>
          </w:divBdr>
          <w:divsChild>
            <w:div w:id="557665812">
              <w:marLeft w:val="0"/>
              <w:marRight w:val="0"/>
              <w:marTop w:val="0"/>
              <w:marBottom w:val="0"/>
              <w:divBdr>
                <w:top w:val="none" w:sz="0" w:space="0" w:color="auto"/>
                <w:left w:val="none" w:sz="0" w:space="0" w:color="auto"/>
                <w:bottom w:val="none" w:sz="0" w:space="0" w:color="auto"/>
                <w:right w:val="none" w:sz="0" w:space="0" w:color="auto"/>
              </w:divBdr>
            </w:div>
            <w:div w:id="883953359">
              <w:marLeft w:val="0"/>
              <w:marRight w:val="0"/>
              <w:marTop w:val="0"/>
              <w:marBottom w:val="0"/>
              <w:divBdr>
                <w:top w:val="none" w:sz="0" w:space="0" w:color="auto"/>
                <w:left w:val="none" w:sz="0" w:space="0" w:color="auto"/>
                <w:bottom w:val="none" w:sz="0" w:space="0" w:color="auto"/>
                <w:right w:val="none" w:sz="0" w:space="0" w:color="auto"/>
              </w:divBdr>
              <w:divsChild>
                <w:div w:id="172144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149943">
      <w:bodyDiv w:val="1"/>
      <w:marLeft w:val="0"/>
      <w:marRight w:val="0"/>
      <w:marTop w:val="0"/>
      <w:marBottom w:val="0"/>
      <w:divBdr>
        <w:top w:val="none" w:sz="0" w:space="0" w:color="auto"/>
        <w:left w:val="none" w:sz="0" w:space="0" w:color="auto"/>
        <w:bottom w:val="none" w:sz="0" w:space="0" w:color="auto"/>
        <w:right w:val="none" w:sz="0" w:space="0" w:color="auto"/>
      </w:divBdr>
      <w:divsChild>
        <w:div w:id="1109663182">
          <w:marLeft w:val="0"/>
          <w:marRight w:val="120"/>
          <w:marTop w:val="0"/>
          <w:marBottom w:val="0"/>
          <w:divBdr>
            <w:top w:val="none" w:sz="0" w:space="0" w:color="auto"/>
            <w:left w:val="none" w:sz="0" w:space="0" w:color="auto"/>
            <w:bottom w:val="none" w:sz="0" w:space="0" w:color="auto"/>
            <w:right w:val="none" w:sz="0" w:space="0" w:color="auto"/>
          </w:divBdr>
          <w:divsChild>
            <w:div w:id="587471228">
              <w:marLeft w:val="0"/>
              <w:marRight w:val="0"/>
              <w:marTop w:val="0"/>
              <w:marBottom w:val="0"/>
              <w:divBdr>
                <w:top w:val="single" w:sz="6" w:space="0" w:color="ECECEC"/>
                <w:left w:val="single" w:sz="6" w:space="0" w:color="ECECEC"/>
                <w:bottom w:val="single" w:sz="6" w:space="0" w:color="ECECEC"/>
                <w:right w:val="single" w:sz="6" w:space="0" w:color="ECECEC"/>
              </w:divBdr>
              <w:divsChild>
                <w:div w:id="80492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06802">
          <w:marLeft w:val="0"/>
          <w:marRight w:val="0"/>
          <w:marTop w:val="0"/>
          <w:marBottom w:val="0"/>
          <w:divBdr>
            <w:top w:val="none" w:sz="0" w:space="0" w:color="auto"/>
            <w:left w:val="none" w:sz="0" w:space="0" w:color="auto"/>
            <w:bottom w:val="none" w:sz="0" w:space="0" w:color="auto"/>
            <w:right w:val="none" w:sz="0" w:space="0" w:color="auto"/>
          </w:divBdr>
          <w:divsChild>
            <w:div w:id="205603137">
              <w:marLeft w:val="0"/>
              <w:marRight w:val="0"/>
              <w:marTop w:val="0"/>
              <w:marBottom w:val="0"/>
              <w:divBdr>
                <w:top w:val="none" w:sz="0" w:space="0" w:color="auto"/>
                <w:left w:val="none" w:sz="0" w:space="0" w:color="auto"/>
                <w:bottom w:val="none" w:sz="0" w:space="0" w:color="auto"/>
                <w:right w:val="none" w:sz="0" w:space="0" w:color="auto"/>
              </w:divBdr>
            </w:div>
            <w:div w:id="1126394007">
              <w:marLeft w:val="0"/>
              <w:marRight w:val="0"/>
              <w:marTop w:val="0"/>
              <w:marBottom w:val="0"/>
              <w:divBdr>
                <w:top w:val="none" w:sz="0" w:space="0" w:color="auto"/>
                <w:left w:val="none" w:sz="0" w:space="0" w:color="auto"/>
                <w:bottom w:val="none" w:sz="0" w:space="0" w:color="auto"/>
                <w:right w:val="none" w:sz="0" w:space="0" w:color="auto"/>
              </w:divBdr>
              <w:divsChild>
                <w:div w:id="540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38</Pages>
  <Words>7791</Words>
  <Characters>44412</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TUEV Rheinland Holding GmbH</Company>
  <LinksUpToDate>false</LinksUpToDate>
  <CharactersWithSpaces>52099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Jiang</dc:creator>
  <cp:keywords/>
  <dc:description/>
  <cp:lastModifiedBy>Shirley Yue</cp:lastModifiedBy>
  <cp:revision>4</cp:revision>
  <dcterms:created xsi:type="dcterms:W3CDTF">2024-09-23T08:46:00Z</dcterms:created>
  <dcterms:modified xsi:type="dcterms:W3CDTF">2024-10-10T06:28:00Z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2024-09-20T09:07:25Z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d0cfda3a-6ac5-46ef-aac1-343c0168ef0b</vt:lpwstr>
  </property>
  <property fmtid="{D5CDD505-2E9C-101B-9397-08002B2CF9AE}" pid="8" name="MSIP_Label_d3d538fd-7cd2-4b8b-bd42-f6ee8cc1e568_ContentBits">
    <vt:lpwstr>0</vt:lpwstr>
  </property>
</Properties>
</file>